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A2D35" w14:textId="1A909156" w:rsidR="002B7C6A" w:rsidRDefault="00473EB0" w:rsidP="00C801B0">
      <w:pPr>
        <w:spacing w:after="0"/>
        <w:ind w:left="-510"/>
        <w:rPr>
          <w:rFonts w:ascii="Arial" w:eastAsia="Arial" w:hAnsi="Arial" w:cs="Arial"/>
          <w:b/>
          <w:sz w:val="24"/>
        </w:rPr>
      </w:pPr>
      <w:r>
        <w:rPr>
          <w:noProof/>
        </w:rPr>
        <w:drawing>
          <wp:inline distT="0" distB="0" distL="0" distR="0" wp14:anchorId="09E60CD2" wp14:editId="25222F93">
            <wp:extent cx="2156995" cy="828675"/>
            <wp:effectExtent l="0" t="0" r="0" b="0"/>
            <wp:docPr id="1327763820" name="Picture 1327763820"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763820" name="Picture 1327763820" descr="A blue and red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1800" cy="838205"/>
                    </a:xfrm>
                    <a:prstGeom prst="rect">
                      <a:avLst/>
                    </a:prstGeom>
                  </pic:spPr>
                </pic:pic>
              </a:graphicData>
            </a:graphic>
          </wp:inline>
        </w:drawing>
      </w:r>
      <w:r w:rsidR="00C801B0">
        <w:rPr>
          <w:rFonts w:ascii="Arial" w:eastAsia="Arial" w:hAnsi="Arial" w:cs="Arial"/>
          <w:b/>
          <w:sz w:val="24"/>
        </w:rPr>
        <w:t xml:space="preserve">JOB DESCRIPTION </w:t>
      </w:r>
    </w:p>
    <w:p w14:paraId="6EE5194D" w14:textId="77777777" w:rsidR="00C801B0" w:rsidRDefault="00C801B0" w:rsidP="00C801B0">
      <w:pPr>
        <w:spacing w:after="0"/>
        <w:ind w:left="-510"/>
      </w:pPr>
    </w:p>
    <w:tbl>
      <w:tblPr>
        <w:tblStyle w:val="TableGrid"/>
        <w:tblW w:w="9023" w:type="dxa"/>
        <w:tblInd w:w="0" w:type="dxa"/>
        <w:tblLook w:val="04A0" w:firstRow="1" w:lastRow="0" w:firstColumn="1" w:lastColumn="0" w:noHBand="0" w:noVBand="1"/>
      </w:tblPr>
      <w:tblGrid>
        <w:gridCol w:w="2881"/>
        <w:gridCol w:w="6142"/>
      </w:tblGrid>
      <w:tr w:rsidR="002B7C6A" w14:paraId="09BA529E" w14:textId="77777777">
        <w:trPr>
          <w:trHeight w:val="392"/>
        </w:trPr>
        <w:tc>
          <w:tcPr>
            <w:tcW w:w="2881" w:type="dxa"/>
            <w:tcBorders>
              <w:top w:val="nil"/>
              <w:left w:val="nil"/>
              <w:bottom w:val="nil"/>
              <w:right w:val="nil"/>
            </w:tcBorders>
          </w:tcPr>
          <w:p w14:paraId="66089103" w14:textId="77777777" w:rsidR="002B7C6A" w:rsidRDefault="00C801B0">
            <w:pPr>
              <w:tabs>
                <w:tab w:val="center" w:pos="2161"/>
              </w:tabs>
            </w:pPr>
            <w:r>
              <w:rPr>
                <w:rFonts w:ascii="Arial" w:eastAsia="Arial" w:hAnsi="Arial" w:cs="Arial"/>
                <w:sz w:val="24"/>
              </w:rPr>
              <w:t xml:space="preserve">JOB TITLE:  </w:t>
            </w:r>
            <w:r>
              <w:rPr>
                <w:rFonts w:ascii="Arial" w:eastAsia="Arial" w:hAnsi="Arial" w:cs="Arial"/>
                <w:sz w:val="24"/>
              </w:rPr>
              <w:tab/>
              <w:t xml:space="preserve"> </w:t>
            </w:r>
          </w:p>
        </w:tc>
        <w:tc>
          <w:tcPr>
            <w:tcW w:w="6143" w:type="dxa"/>
            <w:tcBorders>
              <w:top w:val="nil"/>
              <w:left w:val="nil"/>
              <w:bottom w:val="nil"/>
              <w:right w:val="nil"/>
            </w:tcBorders>
          </w:tcPr>
          <w:p w14:paraId="71B00B9C" w14:textId="77777777" w:rsidR="002B7C6A" w:rsidRDefault="00C801B0">
            <w:pPr>
              <w:tabs>
                <w:tab w:val="center" w:pos="2160"/>
              </w:tabs>
            </w:pPr>
            <w:r>
              <w:rPr>
                <w:rFonts w:ascii="Arial" w:eastAsia="Arial" w:hAnsi="Arial" w:cs="Arial"/>
                <w:sz w:val="24"/>
              </w:rPr>
              <w:t xml:space="preserve">Case Manager </w:t>
            </w:r>
            <w:r>
              <w:rPr>
                <w:rFonts w:ascii="Arial" w:eastAsia="Arial" w:hAnsi="Arial" w:cs="Arial"/>
                <w:sz w:val="24"/>
              </w:rPr>
              <w:tab/>
              <w:t xml:space="preserve"> </w:t>
            </w:r>
          </w:p>
        </w:tc>
      </w:tr>
      <w:tr w:rsidR="002B7C6A" w14:paraId="3C217ADE" w14:textId="77777777">
        <w:trPr>
          <w:trHeight w:val="517"/>
        </w:trPr>
        <w:tc>
          <w:tcPr>
            <w:tcW w:w="2881" w:type="dxa"/>
            <w:tcBorders>
              <w:top w:val="nil"/>
              <w:left w:val="nil"/>
              <w:bottom w:val="nil"/>
              <w:right w:val="nil"/>
            </w:tcBorders>
            <w:vAlign w:val="center"/>
          </w:tcPr>
          <w:p w14:paraId="4C001D16" w14:textId="77777777" w:rsidR="002B7C6A" w:rsidRDefault="00C801B0">
            <w:pPr>
              <w:tabs>
                <w:tab w:val="center" w:pos="2161"/>
              </w:tabs>
            </w:pPr>
            <w:r>
              <w:rPr>
                <w:rFonts w:ascii="Arial" w:eastAsia="Arial" w:hAnsi="Arial" w:cs="Arial"/>
                <w:sz w:val="24"/>
              </w:rPr>
              <w:t xml:space="preserve">LOCATION:  </w:t>
            </w:r>
            <w:r>
              <w:rPr>
                <w:rFonts w:ascii="Arial" w:eastAsia="Arial" w:hAnsi="Arial" w:cs="Arial"/>
                <w:sz w:val="24"/>
              </w:rPr>
              <w:tab/>
              <w:t xml:space="preserve"> </w:t>
            </w:r>
          </w:p>
        </w:tc>
        <w:tc>
          <w:tcPr>
            <w:tcW w:w="6143" w:type="dxa"/>
            <w:tcBorders>
              <w:top w:val="nil"/>
              <w:left w:val="nil"/>
              <w:bottom w:val="nil"/>
              <w:right w:val="nil"/>
            </w:tcBorders>
            <w:vAlign w:val="center"/>
          </w:tcPr>
          <w:p w14:paraId="3B68BCD8" w14:textId="77777777" w:rsidR="002B7C6A" w:rsidRDefault="00C801B0">
            <w:pPr>
              <w:jc w:val="both"/>
            </w:pPr>
            <w:r>
              <w:rPr>
                <w:rFonts w:ascii="Arial" w:eastAsia="Arial" w:hAnsi="Arial" w:cs="Arial"/>
                <w:sz w:val="24"/>
              </w:rPr>
              <w:t xml:space="preserve">Age UK Northumberland – Community and Office based  </w:t>
            </w:r>
          </w:p>
        </w:tc>
      </w:tr>
      <w:tr w:rsidR="002B7C6A" w14:paraId="53C00FAB" w14:textId="77777777">
        <w:trPr>
          <w:trHeight w:val="517"/>
        </w:trPr>
        <w:tc>
          <w:tcPr>
            <w:tcW w:w="2881" w:type="dxa"/>
            <w:tcBorders>
              <w:top w:val="nil"/>
              <w:left w:val="nil"/>
              <w:bottom w:val="nil"/>
              <w:right w:val="nil"/>
            </w:tcBorders>
            <w:vAlign w:val="center"/>
          </w:tcPr>
          <w:p w14:paraId="6B736CAA" w14:textId="77777777" w:rsidR="002B7C6A" w:rsidRDefault="00C801B0">
            <w:r>
              <w:rPr>
                <w:rFonts w:ascii="Arial" w:eastAsia="Arial" w:hAnsi="Arial" w:cs="Arial"/>
                <w:sz w:val="24"/>
              </w:rPr>
              <w:t xml:space="preserve">RESPONSIBLE FOR: </w:t>
            </w:r>
          </w:p>
        </w:tc>
        <w:tc>
          <w:tcPr>
            <w:tcW w:w="6143" w:type="dxa"/>
            <w:tcBorders>
              <w:top w:val="nil"/>
              <w:left w:val="nil"/>
              <w:bottom w:val="nil"/>
              <w:right w:val="nil"/>
            </w:tcBorders>
            <w:vAlign w:val="center"/>
          </w:tcPr>
          <w:p w14:paraId="461CA3AD" w14:textId="77777777" w:rsidR="002B7C6A" w:rsidRDefault="00C801B0">
            <w:pPr>
              <w:tabs>
                <w:tab w:val="center" w:pos="2160"/>
              </w:tabs>
            </w:pPr>
            <w:r>
              <w:rPr>
                <w:rFonts w:ascii="Arial" w:eastAsia="Arial" w:hAnsi="Arial" w:cs="Arial"/>
                <w:sz w:val="24"/>
              </w:rPr>
              <w:t xml:space="preserve">Support Workers </w:t>
            </w:r>
            <w:r>
              <w:rPr>
                <w:rFonts w:ascii="Arial" w:eastAsia="Arial" w:hAnsi="Arial" w:cs="Arial"/>
                <w:sz w:val="24"/>
              </w:rPr>
              <w:tab/>
              <w:t xml:space="preserve"> </w:t>
            </w:r>
          </w:p>
        </w:tc>
      </w:tr>
      <w:tr w:rsidR="002B7C6A" w14:paraId="66B9E0B3" w14:textId="77777777">
        <w:trPr>
          <w:trHeight w:val="517"/>
        </w:trPr>
        <w:tc>
          <w:tcPr>
            <w:tcW w:w="2881" w:type="dxa"/>
            <w:tcBorders>
              <w:top w:val="nil"/>
              <w:left w:val="nil"/>
              <w:bottom w:val="nil"/>
              <w:right w:val="nil"/>
            </w:tcBorders>
            <w:vAlign w:val="center"/>
          </w:tcPr>
          <w:p w14:paraId="0A25FB93" w14:textId="77777777" w:rsidR="002B7C6A" w:rsidRDefault="00C801B0">
            <w:r>
              <w:rPr>
                <w:rFonts w:ascii="Arial" w:eastAsia="Arial" w:hAnsi="Arial" w:cs="Arial"/>
                <w:sz w:val="24"/>
              </w:rPr>
              <w:t xml:space="preserve">RESPONSIBLE TO: </w:t>
            </w:r>
          </w:p>
        </w:tc>
        <w:tc>
          <w:tcPr>
            <w:tcW w:w="6143" w:type="dxa"/>
            <w:tcBorders>
              <w:top w:val="nil"/>
              <w:left w:val="nil"/>
              <w:bottom w:val="nil"/>
              <w:right w:val="nil"/>
            </w:tcBorders>
            <w:vAlign w:val="center"/>
          </w:tcPr>
          <w:p w14:paraId="6E30F1D1" w14:textId="77777777" w:rsidR="002B7C6A" w:rsidRDefault="00C801B0">
            <w:r>
              <w:rPr>
                <w:rFonts w:ascii="Arial" w:eastAsia="Arial" w:hAnsi="Arial" w:cs="Arial"/>
                <w:sz w:val="24"/>
              </w:rPr>
              <w:t xml:space="preserve">Deputy Manager, Registered Manager  </w:t>
            </w:r>
          </w:p>
        </w:tc>
      </w:tr>
      <w:tr w:rsidR="002B7C6A" w14:paraId="4795F381" w14:textId="77777777">
        <w:trPr>
          <w:trHeight w:val="518"/>
        </w:trPr>
        <w:tc>
          <w:tcPr>
            <w:tcW w:w="2881" w:type="dxa"/>
            <w:tcBorders>
              <w:top w:val="nil"/>
              <w:left w:val="nil"/>
              <w:bottom w:val="nil"/>
              <w:right w:val="nil"/>
            </w:tcBorders>
            <w:vAlign w:val="center"/>
          </w:tcPr>
          <w:p w14:paraId="03EE23F3" w14:textId="77777777" w:rsidR="002B7C6A" w:rsidRDefault="00C801B0">
            <w:pPr>
              <w:tabs>
                <w:tab w:val="center" w:pos="1440"/>
                <w:tab w:val="center" w:pos="2161"/>
              </w:tabs>
            </w:pPr>
            <w:r>
              <w:rPr>
                <w:rFonts w:ascii="Arial" w:eastAsia="Arial" w:hAnsi="Arial" w:cs="Arial"/>
                <w:sz w:val="24"/>
              </w:rPr>
              <w:t xml:space="preserve">SALARY: </w:t>
            </w:r>
            <w:r>
              <w:rPr>
                <w:rFonts w:ascii="Arial" w:eastAsia="Arial" w:hAnsi="Arial" w:cs="Arial"/>
                <w:sz w:val="24"/>
              </w:rPr>
              <w:tab/>
              <w:t xml:space="preserve"> </w:t>
            </w:r>
            <w:r>
              <w:rPr>
                <w:rFonts w:ascii="Arial" w:eastAsia="Arial" w:hAnsi="Arial" w:cs="Arial"/>
                <w:sz w:val="24"/>
              </w:rPr>
              <w:tab/>
              <w:t xml:space="preserve"> </w:t>
            </w:r>
          </w:p>
        </w:tc>
        <w:tc>
          <w:tcPr>
            <w:tcW w:w="6143" w:type="dxa"/>
            <w:tcBorders>
              <w:top w:val="nil"/>
              <w:left w:val="nil"/>
              <w:bottom w:val="nil"/>
              <w:right w:val="nil"/>
            </w:tcBorders>
            <w:vAlign w:val="center"/>
          </w:tcPr>
          <w:p w14:paraId="61E5CA7C" w14:textId="314D5164" w:rsidR="002B7C6A" w:rsidRDefault="00964A33">
            <w:r>
              <w:rPr>
                <w:rFonts w:ascii="Arial" w:eastAsia="Arial" w:hAnsi="Arial" w:cs="Arial"/>
                <w:sz w:val="24"/>
              </w:rPr>
              <w:t>£</w:t>
            </w:r>
            <w:r w:rsidRPr="00964A33">
              <w:rPr>
                <w:rFonts w:ascii="Arial" w:eastAsia="Arial" w:hAnsi="Arial" w:cs="Arial"/>
                <w:sz w:val="24"/>
              </w:rPr>
              <w:t>2</w:t>
            </w:r>
            <w:r w:rsidR="003A1795">
              <w:rPr>
                <w:rFonts w:ascii="Arial" w:eastAsia="Arial" w:hAnsi="Arial" w:cs="Arial"/>
                <w:sz w:val="24"/>
              </w:rPr>
              <w:t>6,49</w:t>
            </w:r>
            <w:r w:rsidRPr="00964A33">
              <w:rPr>
                <w:rFonts w:ascii="Arial" w:eastAsia="Arial" w:hAnsi="Arial" w:cs="Arial"/>
                <w:sz w:val="24"/>
              </w:rPr>
              <w:t>0</w:t>
            </w:r>
            <w:r w:rsidR="00C801B0">
              <w:rPr>
                <w:rFonts w:ascii="Arial" w:eastAsia="Arial" w:hAnsi="Arial" w:cs="Arial"/>
                <w:sz w:val="24"/>
              </w:rPr>
              <w:t xml:space="preserve"> per annum (Full time equivalent)  </w:t>
            </w:r>
          </w:p>
        </w:tc>
      </w:tr>
      <w:tr w:rsidR="002B7C6A" w14:paraId="0A1D65B7" w14:textId="77777777">
        <w:trPr>
          <w:trHeight w:val="711"/>
        </w:trPr>
        <w:tc>
          <w:tcPr>
            <w:tcW w:w="2881" w:type="dxa"/>
            <w:tcBorders>
              <w:top w:val="nil"/>
              <w:left w:val="nil"/>
              <w:bottom w:val="nil"/>
              <w:right w:val="nil"/>
            </w:tcBorders>
          </w:tcPr>
          <w:p w14:paraId="5EAB6A63" w14:textId="77777777" w:rsidR="002B7C6A" w:rsidRDefault="00C801B0">
            <w:r>
              <w:rPr>
                <w:rFonts w:ascii="Arial" w:eastAsia="Arial" w:hAnsi="Arial" w:cs="Arial"/>
                <w:sz w:val="24"/>
              </w:rPr>
              <w:t xml:space="preserve">HOURS: </w:t>
            </w:r>
          </w:p>
        </w:tc>
        <w:tc>
          <w:tcPr>
            <w:tcW w:w="6143" w:type="dxa"/>
            <w:tcBorders>
              <w:top w:val="nil"/>
              <w:left w:val="nil"/>
              <w:bottom w:val="nil"/>
              <w:right w:val="nil"/>
            </w:tcBorders>
            <w:vAlign w:val="bottom"/>
          </w:tcPr>
          <w:p w14:paraId="711D3F97" w14:textId="77777777" w:rsidR="002B7C6A" w:rsidRDefault="00C801B0">
            <w:pPr>
              <w:jc w:val="both"/>
            </w:pPr>
            <w:r>
              <w:rPr>
                <w:rFonts w:ascii="Arial" w:eastAsia="Arial" w:hAnsi="Arial" w:cs="Arial"/>
                <w:sz w:val="24"/>
              </w:rPr>
              <w:t xml:space="preserve">37.5 hours per week, business-led with evening and weekend working required </w:t>
            </w:r>
          </w:p>
        </w:tc>
      </w:tr>
    </w:tbl>
    <w:p w14:paraId="24D3D9A6" w14:textId="77777777" w:rsidR="002B7C6A" w:rsidRDefault="00C801B0">
      <w:pPr>
        <w:spacing w:after="220"/>
      </w:pPr>
      <w:r>
        <w:rPr>
          <w:rFonts w:ascii="Arial" w:eastAsia="Arial" w:hAnsi="Arial" w:cs="Arial"/>
          <w:b/>
          <w:sz w:val="24"/>
        </w:rPr>
        <w:t xml:space="preserve"> </w:t>
      </w:r>
    </w:p>
    <w:p w14:paraId="6E5189AC" w14:textId="77777777" w:rsidR="002B7C6A" w:rsidRDefault="00C801B0">
      <w:pPr>
        <w:pStyle w:val="Heading1"/>
        <w:spacing w:after="218"/>
        <w:ind w:right="0"/>
      </w:pPr>
      <w:r>
        <w:t xml:space="preserve">PURPOSE OF THE ROLE  </w:t>
      </w:r>
    </w:p>
    <w:p w14:paraId="491B798E" w14:textId="4D60946E" w:rsidR="002B7C6A" w:rsidRDefault="00C801B0">
      <w:pPr>
        <w:spacing w:after="199" w:line="277" w:lineRule="auto"/>
        <w:ind w:left="-5" w:right="861" w:hanging="10"/>
        <w:jc w:val="both"/>
      </w:pPr>
      <w:r>
        <w:rPr>
          <w:rFonts w:ascii="Arial" w:eastAsia="Arial" w:hAnsi="Arial" w:cs="Arial"/>
          <w:sz w:val="24"/>
        </w:rPr>
        <w:t xml:space="preserve">Working within the Home Care Team the Case Manager is a pivotal role directly responsible for the co-ordination and supervision of all Support Workers and taking full accountability for the complete </w:t>
      </w:r>
      <w:r w:rsidR="00A32AE6">
        <w:rPr>
          <w:rFonts w:ascii="Arial" w:eastAsia="Arial" w:hAnsi="Arial" w:cs="Arial"/>
          <w:sz w:val="24"/>
        </w:rPr>
        <w:t>customer</w:t>
      </w:r>
      <w:r>
        <w:rPr>
          <w:rFonts w:ascii="Arial" w:eastAsia="Arial" w:hAnsi="Arial" w:cs="Arial"/>
          <w:sz w:val="24"/>
        </w:rPr>
        <w:t xml:space="preserve"> care cycle.  </w:t>
      </w:r>
    </w:p>
    <w:p w14:paraId="3E130FFB" w14:textId="77777777" w:rsidR="002B7C6A" w:rsidRDefault="00C801B0">
      <w:pPr>
        <w:spacing w:after="199" w:line="277" w:lineRule="auto"/>
        <w:ind w:left="-5" w:right="861" w:hanging="10"/>
        <w:jc w:val="both"/>
      </w:pPr>
      <w:r>
        <w:rPr>
          <w:rFonts w:ascii="Arial" w:eastAsia="Arial" w:hAnsi="Arial" w:cs="Arial"/>
          <w:sz w:val="24"/>
        </w:rPr>
        <w:t xml:space="preserve">Along with the Home Care Management Team they will advance the primary objectives of Home Care Service: </w:t>
      </w:r>
    </w:p>
    <w:p w14:paraId="7C58F063" w14:textId="7F5202A1" w:rsidR="002B7C6A" w:rsidRDefault="00C801B0">
      <w:pPr>
        <w:spacing w:after="199" w:line="277" w:lineRule="auto"/>
        <w:ind w:left="-5" w:right="861" w:hanging="10"/>
        <w:jc w:val="both"/>
      </w:pPr>
      <w:r>
        <w:rPr>
          <w:rFonts w:ascii="Arial" w:eastAsia="Arial" w:hAnsi="Arial" w:cs="Arial"/>
          <w:b/>
          <w:sz w:val="24"/>
        </w:rPr>
        <w:t>QUALITY</w:t>
      </w:r>
      <w:r>
        <w:rPr>
          <w:rFonts w:ascii="Arial" w:eastAsia="Arial" w:hAnsi="Arial" w:cs="Arial"/>
          <w:sz w:val="24"/>
        </w:rPr>
        <w:t xml:space="preserve"> – To provide the right care (as per CSP1), by the right Support Worker (with the right skills and acceptable to the </w:t>
      </w:r>
      <w:r w:rsidR="00A32AE6">
        <w:rPr>
          <w:rFonts w:ascii="Arial" w:eastAsia="Arial" w:hAnsi="Arial" w:cs="Arial"/>
          <w:sz w:val="24"/>
        </w:rPr>
        <w:t>customer</w:t>
      </w:r>
      <w:r>
        <w:rPr>
          <w:rFonts w:ascii="Arial" w:eastAsia="Arial" w:hAnsi="Arial" w:cs="Arial"/>
          <w:sz w:val="24"/>
        </w:rPr>
        <w:t xml:space="preserve">), at the right time – every time. </w:t>
      </w:r>
    </w:p>
    <w:p w14:paraId="7B0B0EDB" w14:textId="77777777" w:rsidR="002B7C6A" w:rsidRDefault="00C801B0">
      <w:pPr>
        <w:spacing w:after="199" w:line="277" w:lineRule="auto"/>
        <w:ind w:left="-5" w:right="861" w:hanging="10"/>
        <w:jc w:val="both"/>
      </w:pPr>
      <w:r>
        <w:rPr>
          <w:rFonts w:ascii="Arial" w:eastAsia="Arial" w:hAnsi="Arial" w:cs="Arial"/>
          <w:b/>
          <w:sz w:val="24"/>
        </w:rPr>
        <w:t xml:space="preserve">AFFORDABILITY </w:t>
      </w:r>
      <w:r>
        <w:rPr>
          <w:rFonts w:ascii="Arial" w:eastAsia="Arial" w:hAnsi="Arial" w:cs="Arial"/>
          <w:sz w:val="24"/>
        </w:rPr>
        <w:t xml:space="preserve">– Matching the Support Worker and the Route to minimize travel time, ensuring the duration of the call matches the scope of work in the CSP1 (not just the time allowed), and promoting prompt and accurate administration to facilitate seamless payroll and invoicing. </w:t>
      </w:r>
    </w:p>
    <w:p w14:paraId="7245E25D" w14:textId="7A69FF35" w:rsidR="002B7C6A" w:rsidRDefault="00C801B0">
      <w:pPr>
        <w:spacing w:after="199" w:line="277" w:lineRule="auto"/>
        <w:ind w:left="-5" w:right="861" w:hanging="10"/>
        <w:jc w:val="both"/>
      </w:pPr>
      <w:r>
        <w:rPr>
          <w:rFonts w:ascii="Arial" w:eastAsia="Arial" w:hAnsi="Arial" w:cs="Arial"/>
          <w:b/>
          <w:sz w:val="24"/>
        </w:rPr>
        <w:t xml:space="preserve">STABILITY </w:t>
      </w:r>
      <w:r>
        <w:rPr>
          <w:rFonts w:ascii="Arial" w:eastAsia="Arial" w:hAnsi="Arial" w:cs="Arial"/>
          <w:sz w:val="24"/>
        </w:rPr>
        <w:t xml:space="preserve">– Promoting stable hours for support workers, a stable set of carers for our </w:t>
      </w:r>
      <w:r w:rsidR="00A32AE6">
        <w:rPr>
          <w:rFonts w:ascii="Arial" w:eastAsia="Arial" w:hAnsi="Arial" w:cs="Arial"/>
          <w:sz w:val="24"/>
        </w:rPr>
        <w:t>customer</w:t>
      </w:r>
      <w:r>
        <w:rPr>
          <w:rFonts w:ascii="Arial" w:eastAsia="Arial" w:hAnsi="Arial" w:cs="Arial"/>
          <w:sz w:val="24"/>
        </w:rPr>
        <w:t xml:space="preserve">s, stable routes and rotas (once optimized) and ensuring Support Workers consistently deliver against the Quality and Affordability objectives.  </w:t>
      </w:r>
    </w:p>
    <w:p w14:paraId="7E09FEE5" w14:textId="77777777" w:rsidR="002B7C6A" w:rsidRDefault="00C801B0">
      <w:pPr>
        <w:spacing w:after="199" w:line="277" w:lineRule="auto"/>
        <w:ind w:left="-5" w:right="861" w:hanging="10"/>
        <w:jc w:val="both"/>
      </w:pPr>
      <w:r>
        <w:rPr>
          <w:rFonts w:ascii="Arial" w:eastAsia="Arial" w:hAnsi="Arial" w:cs="Arial"/>
          <w:b/>
          <w:sz w:val="24"/>
        </w:rPr>
        <w:t xml:space="preserve">FLEXIBILITY </w:t>
      </w:r>
      <w:r>
        <w:rPr>
          <w:rFonts w:ascii="Arial" w:eastAsia="Arial" w:hAnsi="Arial" w:cs="Arial"/>
          <w:sz w:val="24"/>
        </w:rPr>
        <w:t xml:space="preserve">– within the constraints of the objectives above, promoting a “can do” attitude amongst Support Workers and colleagues alike. </w:t>
      </w:r>
    </w:p>
    <w:p w14:paraId="234178BC" w14:textId="02017899" w:rsidR="002B7C6A" w:rsidRDefault="00C801B0" w:rsidP="00A32AE6">
      <w:pPr>
        <w:spacing w:after="0" w:line="451" w:lineRule="auto"/>
        <w:ind w:right="9832"/>
      </w:pPr>
      <w:r>
        <w:rPr>
          <w:rFonts w:ascii="Arial" w:eastAsia="Arial" w:hAnsi="Arial" w:cs="Arial"/>
          <w:b/>
          <w:sz w:val="24"/>
        </w:rPr>
        <w:t xml:space="preserve">  </w:t>
      </w:r>
    </w:p>
    <w:p w14:paraId="21C179A6" w14:textId="77777777" w:rsidR="002B7C6A" w:rsidRDefault="00C801B0">
      <w:pPr>
        <w:spacing w:after="209" w:line="268" w:lineRule="auto"/>
        <w:ind w:left="-5" w:right="410" w:hanging="10"/>
      </w:pPr>
      <w:r>
        <w:rPr>
          <w:rFonts w:ascii="Arial" w:eastAsia="Arial" w:hAnsi="Arial" w:cs="Arial"/>
          <w:b/>
        </w:rPr>
        <w:t xml:space="preserve">JOB SPECIFICATION </w:t>
      </w:r>
    </w:p>
    <w:p w14:paraId="1664955F" w14:textId="3CCFBF1E" w:rsidR="002B7C6A" w:rsidRDefault="00C801B0">
      <w:pPr>
        <w:numPr>
          <w:ilvl w:val="0"/>
          <w:numId w:val="1"/>
        </w:numPr>
        <w:spacing w:after="204" w:line="269" w:lineRule="auto"/>
        <w:ind w:right="861" w:hanging="360"/>
        <w:jc w:val="both"/>
      </w:pPr>
      <w:r>
        <w:rPr>
          <w:rFonts w:ascii="Arial" w:eastAsia="Arial" w:hAnsi="Arial" w:cs="Arial"/>
        </w:rPr>
        <w:t xml:space="preserve">The Case Manager will ensure that all current and newly referred </w:t>
      </w:r>
      <w:r w:rsidR="00A32AE6">
        <w:rPr>
          <w:rFonts w:ascii="Arial" w:eastAsia="Arial" w:hAnsi="Arial" w:cs="Arial"/>
        </w:rPr>
        <w:t>Customer</w:t>
      </w:r>
      <w:r>
        <w:rPr>
          <w:rFonts w:ascii="Arial" w:eastAsia="Arial" w:hAnsi="Arial" w:cs="Arial"/>
        </w:rPr>
        <w:t>s receive high quality, person-</w:t>
      </w:r>
      <w:r w:rsidR="000563D7">
        <w:rPr>
          <w:rFonts w:ascii="Arial" w:eastAsia="Arial" w:hAnsi="Arial" w:cs="Arial"/>
        </w:rPr>
        <w:t>centred</w:t>
      </w:r>
      <w:r>
        <w:rPr>
          <w:rFonts w:ascii="Arial" w:eastAsia="Arial" w:hAnsi="Arial" w:cs="Arial"/>
        </w:rPr>
        <w:t xml:space="preserve"> care that maximizes satisfaction and is cost effective. They will also ensure care meets AUKN policies and procedures, CQC regulations and contractual requirements.  </w:t>
      </w:r>
    </w:p>
    <w:p w14:paraId="2BC31C9A" w14:textId="52AB74F4" w:rsidR="002B7C6A" w:rsidRDefault="00C801B0">
      <w:pPr>
        <w:numPr>
          <w:ilvl w:val="0"/>
          <w:numId w:val="1"/>
        </w:numPr>
        <w:spacing w:after="198" w:line="275" w:lineRule="auto"/>
        <w:ind w:right="861" w:hanging="360"/>
        <w:jc w:val="both"/>
      </w:pPr>
      <w:r>
        <w:rPr>
          <w:rFonts w:ascii="Arial" w:eastAsia="Arial" w:hAnsi="Arial" w:cs="Arial"/>
        </w:rPr>
        <w:t xml:space="preserve">The Case Manager will have strong working relationships with the rest of their team, </w:t>
      </w:r>
      <w:r w:rsidR="00A32AE6">
        <w:rPr>
          <w:rFonts w:ascii="Arial" w:eastAsia="Arial" w:hAnsi="Arial" w:cs="Arial"/>
        </w:rPr>
        <w:t>Customer</w:t>
      </w:r>
      <w:r>
        <w:rPr>
          <w:rFonts w:ascii="Arial" w:eastAsia="Arial" w:hAnsi="Arial" w:cs="Arial"/>
        </w:rPr>
        <w:t xml:space="preserve">s, their families, other health professionals and Care Management and they will be responsible for ensuring that our Home Care service is efficient, of a high quality and valued by </w:t>
      </w:r>
      <w:r w:rsidR="00A32AE6">
        <w:rPr>
          <w:rFonts w:ascii="Arial" w:eastAsia="Arial" w:hAnsi="Arial" w:cs="Arial"/>
        </w:rPr>
        <w:t>Customer</w:t>
      </w:r>
      <w:r>
        <w:rPr>
          <w:rFonts w:ascii="Arial" w:eastAsia="Arial" w:hAnsi="Arial" w:cs="Arial"/>
        </w:rPr>
        <w:t xml:space="preserve">s. </w:t>
      </w:r>
    </w:p>
    <w:p w14:paraId="772D1789" w14:textId="2927B6C0" w:rsidR="002B7C6A" w:rsidRDefault="00C801B0">
      <w:pPr>
        <w:numPr>
          <w:ilvl w:val="0"/>
          <w:numId w:val="1"/>
        </w:numPr>
        <w:spacing w:after="204" w:line="269" w:lineRule="auto"/>
        <w:ind w:right="861" w:hanging="360"/>
        <w:jc w:val="both"/>
      </w:pPr>
      <w:r>
        <w:rPr>
          <w:rFonts w:ascii="Arial" w:eastAsia="Arial" w:hAnsi="Arial" w:cs="Arial"/>
        </w:rPr>
        <w:t xml:space="preserve">The Case Manager will work both in the community and from the Ashington office. They will be responsible for planning their diaries to ensure there is adequate staff for the smooth running of the office. They will work as part of a team providing support to </w:t>
      </w:r>
      <w:r w:rsidR="00A32AE6">
        <w:rPr>
          <w:rFonts w:ascii="Arial" w:eastAsia="Arial" w:hAnsi="Arial" w:cs="Arial"/>
        </w:rPr>
        <w:t>Customer</w:t>
      </w:r>
      <w:r>
        <w:rPr>
          <w:rFonts w:ascii="Arial" w:eastAsia="Arial" w:hAnsi="Arial" w:cs="Arial"/>
        </w:rPr>
        <w:t xml:space="preserve">s and Support Workers at a local level and will play an active role in increasing Age UK Northumberland’s </w:t>
      </w:r>
      <w:r w:rsidR="00A32AE6">
        <w:rPr>
          <w:rFonts w:ascii="Arial" w:eastAsia="Arial" w:hAnsi="Arial" w:cs="Arial"/>
        </w:rPr>
        <w:t>customer</w:t>
      </w:r>
      <w:r>
        <w:rPr>
          <w:rFonts w:ascii="Arial" w:eastAsia="Arial" w:hAnsi="Arial" w:cs="Arial"/>
        </w:rPr>
        <w:t xml:space="preserve"> base by promoting AUKN’s services. </w:t>
      </w:r>
    </w:p>
    <w:p w14:paraId="17ECC993" w14:textId="77777777" w:rsidR="002B7C6A" w:rsidRDefault="00C801B0">
      <w:pPr>
        <w:numPr>
          <w:ilvl w:val="0"/>
          <w:numId w:val="1"/>
        </w:numPr>
        <w:spacing w:after="204" w:line="269" w:lineRule="auto"/>
        <w:ind w:right="861" w:hanging="360"/>
        <w:jc w:val="both"/>
      </w:pPr>
      <w:r>
        <w:rPr>
          <w:rFonts w:ascii="Arial" w:eastAsia="Arial" w:hAnsi="Arial" w:cs="Arial"/>
        </w:rPr>
        <w:t xml:space="preserve">The Case Manager will work to provide first-line leadership to a team of Support Workers. The Case Manager will be heavily involved in the recruitment, training and development of Support Workers, ensuring staff have the relevant knowledge and skills to safely provide the care required of them. Retention of Support Workers should be a priority for the Case Manager in conjunction with the HR team.   </w:t>
      </w:r>
    </w:p>
    <w:p w14:paraId="71FDC7F8" w14:textId="11120AEC" w:rsidR="002B7C6A" w:rsidRDefault="00C801B0">
      <w:pPr>
        <w:numPr>
          <w:ilvl w:val="0"/>
          <w:numId w:val="1"/>
        </w:numPr>
        <w:spacing w:after="204" w:line="269" w:lineRule="auto"/>
        <w:ind w:right="861" w:hanging="360"/>
        <w:jc w:val="both"/>
      </w:pPr>
      <w:r>
        <w:rPr>
          <w:rFonts w:ascii="Arial" w:eastAsia="Arial" w:hAnsi="Arial" w:cs="Arial"/>
        </w:rPr>
        <w:t xml:space="preserve">The Case Manager will be responsible for allocating and scheduling workloads for Support Workers ensuring the effective provision of services to the </w:t>
      </w:r>
      <w:r w:rsidR="00A32AE6">
        <w:rPr>
          <w:rFonts w:ascii="Arial" w:eastAsia="Arial" w:hAnsi="Arial" w:cs="Arial"/>
        </w:rPr>
        <w:t>Customer</w:t>
      </w:r>
      <w:r>
        <w:rPr>
          <w:rFonts w:ascii="Arial" w:eastAsia="Arial" w:hAnsi="Arial" w:cs="Arial"/>
        </w:rPr>
        <w:t xml:space="preserve">s they are responsible for. They will be responsible for performing spot checks, supervisions and appraisals as well as managing holidays and implementing absence management procedures. </w:t>
      </w:r>
    </w:p>
    <w:p w14:paraId="2FED5E72" w14:textId="77777777" w:rsidR="002B7C6A" w:rsidRDefault="00C801B0">
      <w:pPr>
        <w:numPr>
          <w:ilvl w:val="0"/>
          <w:numId w:val="1"/>
        </w:numPr>
        <w:spacing w:after="204" w:line="269" w:lineRule="auto"/>
        <w:ind w:right="861" w:hanging="360"/>
        <w:jc w:val="both"/>
      </w:pPr>
      <w:r>
        <w:rPr>
          <w:rFonts w:ascii="Arial" w:eastAsia="Arial" w:hAnsi="Arial" w:cs="Arial"/>
        </w:rPr>
        <w:t xml:space="preserve">They will be involved in organising regular team meetings and will be a source of knowledge for their support staff. </w:t>
      </w:r>
    </w:p>
    <w:p w14:paraId="404CFDE0" w14:textId="3BB9445D" w:rsidR="002B7C6A" w:rsidRDefault="00C801B0">
      <w:pPr>
        <w:numPr>
          <w:ilvl w:val="0"/>
          <w:numId w:val="1"/>
        </w:numPr>
        <w:spacing w:after="204" w:line="269" w:lineRule="auto"/>
        <w:ind w:right="861" w:hanging="360"/>
        <w:jc w:val="both"/>
      </w:pPr>
      <w:r>
        <w:rPr>
          <w:rFonts w:ascii="Arial" w:eastAsia="Arial" w:hAnsi="Arial" w:cs="Arial"/>
        </w:rPr>
        <w:t xml:space="preserve">The Case Manager will be accountable for ensuring the </w:t>
      </w:r>
      <w:r w:rsidR="000563D7">
        <w:rPr>
          <w:rFonts w:ascii="Arial" w:eastAsia="Arial" w:hAnsi="Arial" w:cs="Arial"/>
        </w:rPr>
        <w:t>customers</w:t>
      </w:r>
      <w:r>
        <w:rPr>
          <w:rFonts w:ascii="Arial" w:eastAsia="Arial" w:hAnsi="Arial" w:cs="Arial"/>
        </w:rPr>
        <w:t xml:space="preserve"> maintain and achieve wellness and autonomy by developing and evaluating robust support plans and risk assessments, performing </w:t>
      </w:r>
      <w:r w:rsidR="00A32AE6">
        <w:rPr>
          <w:rFonts w:ascii="Arial" w:eastAsia="Arial" w:hAnsi="Arial" w:cs="Arial"/>
        </w:rPr>
        <w:t>customer</w:t>
      </w:r>
      <w:r>
        <w:rPr>
          <w:rFonts w:ascii="Arial" w:eastAsia="Arial" w:hAnsi="Arial" w:cs="Arial"/>
        </w:rPr>
        <w:t xml:space="preserve">s reviews, support plan updates, auditing records, preparing MAR charts and updates to medication profiles for their given </w:t>
      </w:r>
      <w:r w:rsidR="00A32AE6">
        <w:rPr>
          <w:rFonts w:ascii="Arial" w:eastAsia="Arial" w:hAnsi="Arial" w:cs="Arial"/>
        </w:rPr>
        <w:t>customer</w:t>
      </w:r>
      <w:r>
        <w:rPr>
          <w:rFonts w:ascii="Arial" w:eastAsia="Arial" w:hAnsi="Arial" w:cs="Arial"/>
        </w:rPr>
        <w:t xml:space="preserve">s and the staff providing their care.  </w:t>
      </w:r>
    </w:p>
    <w:p w14:paraId="64B458A2" w14:textId="70F20538" w:rsidR="002B7C6A" w:rsidRDefault="00C801B0">
      <w:pPr>
        <w:numPr>
          <w:ilvl w:val="0"/>
          <w:numId w:val="1"/>
        </w:numPr>
        <w:spacing w:after="204" w:line="269" w:lineRule="auto"/>
        <w:ind w:right="861" w:hanging="360"/>
        <w:jc w:val="both"/>
      </w:pPr>
      <w:r>
        <w:rPr>
          <w:rFonts w:ascii="Arial" w:eastAsia="Arial" w:hAnsi="Arial" w:cs="Arial"/>
        </w:rPr>
        <w:t>The Case Manager will ensure that care services are delivered at the correct time and as scoped in the CSP1. They must ensure there are no missed calls and if they are they must work alongside the</w:t>
      </w:r>
      <w:r w:rsidR="00EB2807">
        <w:rPr>
          <w:rFonts w:ascii="Arial" w:eastAsia="Arial" w:hAnsi="Arial" w:cs="Arial"/>
        </w:rPr>
        <w:t xml:space="preserve"> t</w:t>
      </w:r>
      <w:r>
        <w:rPr>
          <w:rFonts w:ascii="Arial" w:eastAsia="Arial" w:hAnsi="Arial" w:cs="Arial"/>
        </w:rPr>
        <w:t xml:space="preserve">eam to ensure these are fully investigated and outcomes to prevent repeated missed calls actioned.  </w:t>
      </w:r>
    </w:p>
    <w:p w14:paraId="75B92C05" w14:textId="38F377D9" w:rsidR="002B7C6A" w:rsidRDefault="00C801B0">
      <w:pPr>
        <w:numPr>
          <w:ilvl w:val="0"/>
          <w:numId w:val="1"/>
        </w:numPr>
        <w:spacing w:after="204" w:line="269" w:lineRule="auto"/>
        <w:ind w:right="861" w:hanging="360"/>
        <w:jc w:val="both"/>
      </w:pPr>
      <w:r>
        <w:rPr>
          <w:rFonts w:ascii="Arial" w:eastAsia="Arial" w:hAnsi="Arial" w:cs="Arial"/>
        </w:rPr>
        <w:t>The Case Manager will ensure that</w:t>
      </w:r>
      <w:r w:rsidR="002D61A1">
        <w:rPr>
          <w:rFonts w:ascii="Arial" w:eastAsia="Arial" w:hAnsi="Arial" w:cs="Arial"/>
        </w:rPr>
        <w:t xml:space="preserve"> the</w:t>
      </w:r>
      <w:r>
        <w:rPr>
          <w:rFonts w:ascii="Arial" w:eastAsia="Arial" w:hAnsi="Arial" w:cs="Arial"/>
        </w:rPr>
        <w:t xml:space="preserve"> </w:t>
      </w:r>
      <w:r w:rsidR="002D61A1">
        <w:rPr>
          <w:rFonts w:ascii="Arial" w:eastAsia="Arial" w:hAnsi="Arial" w:cs="Arial"/>
        </w:rPr>
        <w:t>‘</w:t>
      </w:r>
      <w:r w:rsidR="000563D7">
        <w:rPr>
          <w:rFonts w:ascii="Arial" w:eastAsia="Arial" w:hAnsi="Arial" w:cs="Arial"/>
        </w:rPr>
        <w:t>Carefree</w:t>
      </w:r>
      <w:r w:rsidR="002D61A1">
        <w:rPr>
          <w:rFonts w:ascii="Arial" w:eastAsia="Arial" w:hAnsi="Arial" w:cs="Arial"/>
        </w:rPr>
        <w:t>’</w:t>
      </w:r>
      <w:r>
        <w:rPr>
          <w:rFonts w:ascii="Arial" w:eastAsia="Arial" w:hAnsi="Arial" w:cs="Arial"/>
        </w:rPr>
        <w:t xml:space="preserve"> system is consistently and promptly kept up to date with accurate, real-time information and will monitor and report service capacity regularly. </w:t>
      </w:r>
    </w:p>
    <w:p w14:paraId="0F998D21" w14:textId="77777777" w:rsidR="00A32AE6" w:rsidRDefault="00C801B0" w:rsidP="00A32AE6">
      <w:pPr>
        <w:numPr>
          <w:ilvl w:val="0"/>
          <w:numId w:val="1"/>
        </w:numPr>
        <w:spacing w:after="204" w:line="269" w:lineRule="auto"/>
        <w:ind w:right="861" w:hanging="360"/>
        <w:jc w:val="both"/>
      </w:pPr>
      <w:r>
        <w:rPr>
          <w:rFonts w:ascii="Arial" w:eastAsia="Arial" w:hAnsi="Arial" w:cs="Arial"/>
        </w:rPr>
        <w:t xml:space="preserve">The Case Manager will work with the Finance Team to help expedite the timely issue of invoices, payroll and debt collection. </w:t>
      </w:r>
    </w:p>
    <w:p w14:paraId="36E0D35F" w14:textId="6CD188BB" w:rsidR="002B7C6A" w:rsidRDefault="00C801B0" w:rsidP="00A32AE6">
      <w:pPr>
        <w:numPr>
          <w:ilvl w:val="0"/>
          <w:numId w:val="1"/>
        </w:numPr>
        <w:spacing w:after="204" w:line="269" w:lineRule="auto"/>
        <w:ind w:right="861" w:hanging="360"/>
        <w:jc w:val="both"/>
      </w:pPr>
      <w:r w:rsidRPr="00A32AE6">
        <w:rPr>
          <w:rFonts w:ascii="Arial" w:eastAsia="Arial" w:hAnsi="Arial" w:cs="Arial"/>
          <w:sz w:val="24"/>
        </w:rPr>
        <w:t>They will complete a minimum of 2 x customer Quality visits each year, depending on the</w:t>
      </w:r>
      <w:r w:rsidR="004B0175">
        <w:rPr>
          <w:rFonts w:ascii="Arial" w:eastAsia="Arial" w:hAnsi="Arial" w:cs="Arial"/>
          <w:sz w:val="24"/>
        </w:rPr>
        <w:t xml:space="preserve"> </w:t>
      </w:r>
      <w:r w:rsidR="00A32AE6">
        <w:rPr>
          <w:rFonts w:ascii="Arial" w:eastAsia="Arial" w:hAnsi="Arial" w:cs="Arial"/>
          <w:sz w:val="24"/>
        </w:rPr>
        <w:t>customer</w:t>
      </w:r>
      <w:r w:rsidRPr="00A32AE6">
        <w:rPr>
          <w:rFonts w:ascii="Arial" w:eastAsia="Arial" w:hAnsi="Arial" w:cs="Arial"/>
          <w:sz w:val="24"/>
        </w:rPr>
        <w:t>’s health condition/needs, to ensure customer satisfaction and continuous improvement and ensure any highlighted areas of improvement are acted on promptly and the Registered Manager informed.</w:t>
      </w:r>
    </w:p>
    <w:p w14:paraId="6A19BB8D" w14:textId="0BC4AB02" w:rsidR="002B7C6A" w:rsidRDefault="00C801B0">
      <w:pPr>
        <w:numPr>
          <w:ilvl w:val="0"/>
          <w:numId w:val="1"/>
        </w:numPr>
        <w:spacing w:after="199" w:line="277" w:lineRule="auto"/>
        <w:ind w:right="861" w:hanging="360"/>
        <w:jc w:val="both"/>
      </w:pPr>
      <w:r>
        <w:rPr>
          <w:rFonts w:ascii="Arial" w:eastAsia="Arial" w:hAnsi="Arial" w:cs="Arial"/>
          <w:sz w:val="24"/>
        </w:rPr>
        <w:t xml:space="preserve">They will respond to and resolve concerns or issues raised by </w:t>
      </w:r>
      <w:r w:rsidR="00A32AE6">
        <w:rPr>
          <w:rFonts w:ascii="Arial" w:eastAsia="Arial" w:hAnsi="Arial" w:cs="Arial"/>
          <w:sz w:val="24"/>
        </w:rPr>
        <w:t>Customer</w:t>
      </w:r>
      <w:r>
        <w:rPr>
          <w:rFonts w:ascii="Arial" w:eastAsia="Arial" w:hAnsi="Arial" w:cs="Arial"/>
          <w:sz w:val="24"/>
        </w:rPr>
        <w:t xml:space="preserve">s, their families or Support Workers and will ensure formal concerns are reported to the </w:t>
      </w:r>
      <w:r w:rsidR="00A32AE6">
        <w:rPr>
          <w:rFonts w:ascii="Arial" w:eastAsia="Arial" w:hAnsi="Arial" w:cs="Arial"/>
          <w:sz w:val="24"/>
        </w:rPr>
        <w:t>Senior</w:t>
      </w:r>
      <w:r>
        <w:rPr>
          <w:rFonts w:ascii="Arial" w:eastAsia="Arial" w:hAnsi="Arial" w:cs="Arial"/>
          <w:sz w:val="24"/>
        </w:rPr>
        <w:t xml:space="preserve"> Team and Registered Manager. The Case Manager will comply with the investigation process when requested.</w:t>
      </w:r>
      <w:r>
        <w:rPr>
          <w:rFonts w:ascii="Arial" w:eastAsia="Arial" w:hAnsi="Arial" w:cs="Arial"/>
        </w:rPr>
        <w:t xml:space="preserve"> </w:t>
      </w:r>
    </w:p>
    <w:p w14:paraId="783CFA78" w14:textId="77777777" w:rsidR="002B7C6A" w:rsidRDefault="00C801B0">
      <w:pPr>
        <w:numPr>
          <w:ilvl w:val="0"/>
          <w:numId w:val="1"/>
        </w:numPr>
        <w:spacing w:after="199" w:line="277" w:lineRule="auto"/>
        <w:ind w:right="861" w:hanging="360"/>
        <w:jc w:val="both"/>
      </w:pPr>
      <w:r>
        <w:rPr>
          <w:rFonts w:ascii="Arial" w:eastAsia="Arial" w:hAnsi="Arial" w:cs="Arial"/>
          <w:sz w:val="24"/>
        </w:rPr>
        <w:t>The Case Manager will undertake specialist training, act as an expert in areas of complex care and cascade this knowledge to other members of the team as appropriate.</w:t>
      </w:r>
      <w:r>
        <w:rPr>
          <w:rFonts w:ascii="Arial" w:eastAsia="Arial" w:hAnsi="Arial" w:cs="Arial"/>
        </w:rPr>
        <w:t xml:space="preserve"> </w:t>
      </w:r>
    </w:p>
    <w:p w14:paraId="5661BD29" w14:textId="28836271" w:rsidR="002B7C6A" w:rsidRDefault="00C801B0">
      <w:pPr>
        <w:numPr>
          <w:ilvl w:val="0"/>
          <w:numId w:val="1"/>
        </w:numPr>
        <w:spacing w:after="199" w:line="277" w:lineRule="auto"/>
        <w:ind w:right="861" w:hanging="360"/>
        <w:jc w:val="both"/>
      </w:pPr>
      <w:r>
        <w:rPr>
          <w:rFonts w:ascii="Arial" w:eastAsia="Arial" w:hAnsi="Arial" w:cs="Arial"/>
          <w:sz w:val="24"/>
        </w:rPr>
        <w:t xml:space="preserve">The Case Manager will liaise with District Nurses, Physiotherapists, Occupational Therapists, Dieticians, GP’s, Speech and Language therapists and any other health professional that may be involved in a </w:t>
      </w:r>
      <w:r w:rsidR="00A32AE6">
        <w:rPr>
          <w:rFonts w:ascii="Arial" w:eastAsia="Arial" w:hAnsi="Arial" w:cs="Arial"/>
          <w:sz w:val="24"/>
        </w:rPr>
        <w:t>customer</w:t>
      </w:r>
      <w:r>
        <w:rPr>
          <w:rFonts w:ascii="Arial" w:eastAsia="Arial" w:hAnsi="Arial" w:cs="Arial"/>
          <w:sz w:val="24"/>
        </w:rPr>
        <w:t xml:space="preserve">’s care. They will highlight any improvement or deterioration to a </w:t>
      </w:r>
      <w:r w:rsidR="00A32AE6">
        <w:rPr>
          <w:rFonts w:ascii="Arial" w:eastAsia="Arial" w:hAnsi="Arial" w:cs="Arial"/>
          <w:sz w:val="24"/>
        </w:rPr>
        <w:t>customer</w:t>
      </w:r>
      <w:r>
        <w:rPr>
          <w:rFonts w:ascii="Arial" w:eastAsia="Arial" w:hAnsi="Arial" w:cs="Arial"/>
          <w:sz w:val="24"/>
        </w:rPr>
        <w:t>’s condition to ensure prompt adaptation of their care plan or equipment used and develop meaningful working relationships with these professionals.</w:t>
      </w:r>
      <w:r>
        <w:rPr>
          <w:rFonts w:ascii="Arial" w:eastAsia="Arial" w:hAnsi="Arial" w:cs="Arial"/>
          <w:b/>
        </w:rPr>
        <w:t xml:space="preserve"> </w:t>
      </w:r>
    </w:p>
    <w:p w14:paraId="7EA2B990" w14:textId="77777777" w:rsidR="002B7C6A" w:rsidRDefault="00C801B0">
      <w:pPr>
        <w:spacing w:after="209" w:line="268" w:lineRule="auto"/>
        <w:ind w:left="-5" w:right="410" w:hanging="10"/>
      </w:pPr>
      <w:r>
        <w:rPr>
          <w:rFonts w:ascii="Arial" w:eastAsia="Arial" w:hAnsi="Arial" w:cs="Arial"/>
          <w:b/>
        </w:rPr>
        <w:t xml:space="preserve">PERSON SPECIFICATION </w:t>
      </w:r>
    </w:p>
    <w:p w14:paraId="43B5CA30" w14:textId="77777777" w:rsidR="002B7C6A" w:rsidRDefault="00C801B0">
      <w:pPr>
        <w:spacing w:after="204" w:line="269" w:lineRule="auto"/>
        <w:ind w:left="-15" w:right="861"/>
        <w:jc w:val="both"/>
      </w:pPr>
      <w:r>
        <w:rPr>
          <w:rFonts w:ascii="Arial" w:eastAsia="Arial" w:hAnsi="Arial" w:cs="Arial"/>
        </w:rPr>
        <w:t xml:space="preserve">The Case Manager will recognize and embody the Values of the organization, which are: </w:t>
      </w:r>
    </w:p>
    <w:p w14:paraId="301A7D76" w14:textId="77777777" w:rsidR="002B7C6A" w:rsidRDefault="00C801B0">
      <w:pPr>
        <w:numPr>
          <w:ilvl w:val="0"/>
          <w:numId w:val="2"/>
        </w:numPr>
        <w:spacing w:after="0" w:line="269" w:lineRule="auto"/>
        <w:ind w:hanging="360"/>
        <w:jc w:val="both"/>
      </w:pPr>
      <w:r>
        <w:rPr>
          <w:rFonts w:ascii="Arial" w:eastAsia="Arial" w:hAnsi="Arial" w:cs="Arial"/>
          <w:b/>
        </w:rPr>
        <w:t xml:space="preserve">We are Respectful - </w:t>
      </w:r>
      <w:r>
        <w:rPr>
          <w:rFonts w:ascii="Arial" w:eastAsia="Arial" w:hAnsi="Arial" w:cs="Arial"/>
        </w:rPr>
        <w:t xml:space="preserve">We acknowledge and appreciate difference and do not judge where difference exists </w:t>
      </w:r>
    </w:p>
    <w:p w14:paraId="034BF289" w14:textId="77777777" w:rsidR="002B7C6A" w:rsidRDefault="00C801B0">
      <w:pPr>
        <w:spacing w:after="0"/>
        <w:ind w:left="360"/>
      </w:pPr>
      <w:r>
        <w:rPr>
          <w:rFonts w:ascii="Arial" w:eastAsia="Arial" w:hAnsi="Arial" w:cs="Arial"/>
          <w:b/>
        </w:rPr>
        <w:t xml:space="preserve"> </w:t>
      </w:r>
    </w:p>
    <w:p w14:paraId="13A41D02" w14:textId="77777777" w:rsidR="002B7C6A" w:rsidRDefault="00C801B0">
      <w:pPr>
        <w:numPr>
          <w:ilvl w:val="0"/>
          <w:numId w:val="2"/>
        </w:numPr>
        <w:spacing w:after="0" w:line="269" w:lineRule="auto"/>
        <w:ind w:hanging="360"/>
        <w:jc w:val="both"/>
      </w:pPr>
      <w:r>
        <w:rPr>
          <w:rFonts w:ascii="Arial" w:eastAsia="Arial" w:hAnsi="Arial" w:cs="Arial"/>
          <w:b/>
        </w:rPr>
        <w:t>We are Empowering</w:t>
      </w:r>
      <w:r>
        <w:rPr>
          <w:rFonts w:ascii="Arial" w:eastAsia="Arial" w:hAnsi="Arial" w:cs="Arial"/>
        </w:rPr>
        <w:t xml:space="preserve"> - We support and enable people to take control of their lives and achieve their goals</w:t>
      </w:r>
      <w:r>
        <w:rPr>
          <w:rFonts w:ascii="Arial" w:eastAsia="Arial" w:hAnsi="Arial" w:cs="Arial"/>
          <w:b/>
        </w:rPr>
        <w:t xml:space="preserve"> </w:t>
      </w:r>
    </w:p>
    <w:p w14:paraId="19F981CA" w14:textId="77777777" w:rsidR="002B7C6A" w:rsidRDefault="00C801B0">
      <w:pPr>
        <w:spacing w:after="0"/>
        <w:ind w:left="360"/>
      </w:pPr>
      <w:r>
        <w:rPr>
          <w:rFonts w:ascii="Arial" w:eastAsia="Arial" w:hAnsi="Arial" w:cs="Arial"/>
          <w:b/>
        </w:rPr>
        <w:t xml:space="preserve"> </w:t>
      </w:r>
    </w:p>
    <w:p w14:paraId="13F4E55F" w14:textId="77777777" w:rsidR="002B7C6A" w:rsidRDefault="00C801B0">
      <w:pPr>
        <w:numPr>
          <w:ilvl w:val="0"/>
          <w:numId w:val="2"/>
        </w:numPr>
        <w:spacing w:after="0" w:line="269" w:lineRule="auto"/>
        <w:ind w:hanging="360"/>
        <w:jc w:val="both"/>
      </w:pPr>
      <w:r>
        <w:rPr>
          <w:rFonts w:ascii="Arial" w:eastAsia="Arial" w:hAnsi="Arial" w:cs="Arial"/>
          <w:b/>
        </w:rPr>
        <w:t xml:space="preserve">We promote Equality and Inclusivity - </w:t>
      </w:r>
      <w:r>
        <w:rPr>
          <w:rFonts w:ascii="Arial" w:eastAsia="Arial" w:hAnsi="Arial" w:cs="Arial"/>
        </w:rPr>
        <w:t xml:space="preserve">We provide the opportunity of accessible services so as not to intentionally exclude anyone who needs our support </w:t>
      </w:r>
    </w:p>
    <w:p w14:paraId="35102FD3" w14:textId="77777777" w:rsidR="002B7C6A" w:rsidRDefault="00C801B0">
      <w:pPr>
        <w:spacing w:after="0"/>
        <w:ind w:left="360"/>
      </w:pPr>
      <w:r>
        <w:rPr>
          <w:rFonts w:ascii="Arial" w:eastAsia="Arial" w:hAnsi="Arial" w:cs="Arial"/>
          <w:b/>
        </w:rPr>
        <w:t xml:space="preserve"> </w:t>
      </w:r>
    </w:p>
    <w:p w14:paraId="490781FA" w14:textId="53267D47" w:rsidR="002B7C6A" w:rsidRDefault="00C801B0">
      <w:pPr>
        <w:numPr>
          <w:ilvl w:val="0"/>
          <w:numId w:val="2"/>
        </w:numPr>
        <w:spacing w:after="0" w:line="269" w:lineRule="auto"/>
        <w:ind w:hanging="360"/>
        <w:jc w:val="both"/>
      </w:pPr>
      <w:r>
        <w:rPr>
          <w:rFonts w:ascii="Arial" w:eastAsia="Arial" w:hAnsi="Arial" w:cs="Arial"/>
          <w:b/>
        </w:rPr>
        <w:t xml:space="preserve">We have Integrity and are Trustworthy - </w:t>
      </w:r>
      <w:r>
        <w:rPr>
          <w:rFonts w:ascii="Arial" w:eastAsia="Arial" w:hAnsi="Arial" w:cs="Arial"/>
        </w:rPr>
        <w:t xml:space="preserve">We provide a reliable service and </w:t>
      </w:r>
      <w:r w:rsidR="00736015">
        <w:rPr>
          <w:rFonts w:ascii="Arial" w:eastAsia="Arial" w:hAnsi="Arial" w:cs="Arial"/>
        </w:rPr>
        <w:t>always uphold our values</w:t>
      </w:r>
      <w:r>
        <w:rPr>
          <w:rFonts w:ascii="Arial" w:eastAsia="Arial" w:hAnsi="Arial" w:cs="Arial"/>
        </w:rPr>
        <w:t xml:space="preserve"> </w:t>
      </w:r>
    </w:p>
    <w:p w14:paraId="401222DF" w14:textId="77777777" w:rsidR="002B7C6A" w:rsidRDefault="00C801B0">
      <w:pPr>
        <w:spacing w:after="0"/>
        <w:ind w:left="360"/>
      </w:pPr>
      <w:r>
        <w:rPr>
          <w:rFonts w:ascii="Arial" w:eastAsia="Arial" w:hAnsi="Arial" w:cs="Arial"/>
          <w:b/>
        </w:rPr>
        <w:t xml:space="preserve"> </w:t>
      </w:r>
    </w:p>
    <w:p w14:paraId="12D090B1" w14:textId="77777777" w:rsidR="002B7C6A" w:rsidRDefault="00C801B0">
      <w:pPr>
        <w:numPr>
          <w:ilvl w:val="0"/>
          <w:numId w:val="2"/>
        </w:numPr>
        <w:spacing w:after="0" w:line="269" w:lineRule="auto"/>
        <w:ind w:hanging="360"/>
        <w:jc w:val="both"/>
      </w:pPr>
      <w:r>
        <w:rPr>
          <w:rFonts w:ascii="Arial" w:eastAsia="Arial" w:hAnsi="Arial" w:cs="Arial"/>
          <w:b/>
        </w:rPr>
        <w:t>We are Empathetic</w:t>
      </w:r>
      <w:r>
        <w:rPr>
          <w:rFonts w:ascii="Arial" w:eastAsia="Arial" w:hAnsi="Arial" w:cs="Arial"/>
        </w:rPr>
        <w:t xml:space="preserve"> - We provide the opportunity for people to be listened to and for their needs to be acknowledged and understood.</w:t>
      </w:r>
      <w:r>
        <w:rPr>
          <w:rFonts w:ascii="Arial" w:eastAsia="Arial" w:hAnsi="Arial" w:cs="Arial"/>
          <w:b/>
        </w:rPr>
        <w:t xml:space="preserve"> </w:t>
      </w:r>
    </w:p>
    <w:p w14:paraId="664B9B4F" w14:textId="77777777" w:rsidR="002B7C6A" w:rsidRDefault="00C801B0">
      <w:pPr>
        <w:spacing w:after="0"/>
      </w:pPr>
      <w:r>
        <w:rPr>
          <w:rFonts w:ascii="Arial" w:eastAsia="Arial" w:hAnsi="Arial" w:cs="Arial"/>
          <w:b/>
        </w:rPr>
        <w:t xml:space="preserve"> </w:t>
      </w:r>
    </w:p>
    <w:p w14:paraId="66B16F88" w14:textId="0492BCD5" w:rsidR="002B7C6A" w:rsidRDefault="002B7C6A">
      <w:pPr>
        <w:spacing w:after="0"/>
        <w:ind w:left="720"/>
      </w:pPr>
    </w:p>
    <w:p w14:paraId="4010B402" w14:textId="77777777" w:rsidR="002B7C6A" w:rsidRDefault="00C801B0">
      <w:pPr>
        <w:spacing w:after="240" w:line="268" w:lineRule="auto"/>
        <w:ind w:left="-5" w:right="410" w:hanging="10"/>
      </w:pPr>
      <w:r>
        <w:rPr>
          <w:rFonts w:ascii="Arial" w:eastAsia="Arial" w:hAnsi="Arial" w:cs="Arial"/>
          <w:b/>
        </w:rPr>
        <w:t xml:space="preserve">Please note: this job description is subject to regular review and appropriate modification.  It is not a contractual document. </w:t>
      </w:r>
    </w:p>
    <w:p w14:paraId="4A5CDF48" w14:textId="77777777" w:rsidR="00A32AE6" w:rsidRDefault="00C801B0">
      <w:pPr>
        <w:spacing w:after="29" w:line="491" w:lineRule="auto"/>
        <w:ind w:left="730" w:right="1282" w:hanging="10"/>
        <w:rPr>
          <w:rFonts w:ascii="Arial" w:eastAsia="Arial" w:hAnsi="Arial" w:cs="Arial"/>
          <w:b/>
        </w:rPr>
      </w:pPr>
      <w:r>
        <w:rPr>
          <w:rFonts w:ascii="Arial" w:eastAsia="Arial" w:hAnsi="Arial" w:cs="Arial"/>
          <w:b/>
        </w:rPr>
        <w:t xml:space="preserve">Employee Signature………………………………………………………. </w:t>
      </w:r>
    </w:p>
    <w:p w14:paraId="5BD69760" w14:textId="0C62EE4E" w:rsidR="002B7C6A" w:rsidRDefault="00C801B0">
      <w:pPr>
        <w:spacing w:after="29" w:line="491" w:lineRule="auto"/>
        <w:ind w:left="730" w:right="1282" w:hanging="10"/>
      </w:pPr>
      <w:r>
        <w:rPr>
          <w:rFonts w:ascii="Arial" w:eastAsia="Arial" w:hAnsi="Arial" w:cs="Arial"/>
          <w:b/>
        </w:rPr>
        <w:t>Employee Print………………………………………………………...</w:t>
      </w:r>
      <w:proofErr w:type="gramStart"/>
      <w:r>
        <w:rPr>
          <w:rFonts w:ascii="Arial" w:eastAsia="Arial" w:hAnsi="Arial" w:cs="Arial"/>
          <w:b/>
        </w:rPr>
        <w:t>…..</w:t>
      </w:r>
      <w:proofErr w:type="gramEnd"/>
      <w:r>
        <w:rPr>
          <w:rFonts w:ascii="Arial" w:eastAsia="Arial" w:hAnsi="Arial" w:cs="Arial"/>
          <w:b/>
        </w:rPr>
        <w:t xml:space="preserve"> </w:t>
      </w:r>
    </w:p>
    <w:p w14:paraId="527A383B" w14:textId="77777777" w:rsidR="002B7C6A" w:rsidRDefault="00C801B0">
      <w:pPr>
        <w:spacing w:after="209" w:line="268" w:lineRule="auto"/>
        <w:ind w:left="730" w:right="410" w:hanging="10"/>
      </w:pPr>
      <w:r>
        <w:rPr>
          <w:rFonts w:ascii="Arial" w:eastAsia="Arial" w:hAnsi="Arial" w:cs="Arial"/>
          <w:b/>
        </w:rPr>
        <w:t>Date……………………………………………………………………………</w:t>
      </w:r>
      <w:r>
        <w:rPr>
          <w:rFonts w:ascii="Arial" w:eastAsia="Arial" w:hAnsi="Arial" w:cs="Arial"/>
          <w:sz w:val="24"/>
        </w:rPr>
        <w:t xml:space="preserve"> </w:t>
      </w:r>
    </w:p>
    <w:sectPr w:rsidR="002B7C6A">
      <w:footerReference w:type="even" r:id="rId11"/>
      <w:footerReference w:type="default" r:id="rId12"/>
      <w:footerReference w:type="first" r:id="rId13"/>
      <w:pgSz w:w="11899" w:h="16841"/>
      <w:pgMar w:top="447" w:right="560" w:bottom="1602"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BB6E8" w14:textId="77777777" w:rsidR="00C13A05" w:rsidRDefault="00C13A05">
      <w:pPr>
        <w:spacing w:after="0" w:line="240" w:lineRule="auto"/>
      </w:pPr>
      <w:r>
        <w:separator/>
      </w:r>
    </w:p>
  </w:endnote>
  <w:endnote w:type="continuationSeparator" w:id="0">
    <w:p w14:paraId="2D76604F" w14:textId="77777777" w:rsidR="00C13A05" w:rsidRDefault="00C13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6B9A4" w14:textId="77777777" w:rsidR="002B7C6A" w:rsidRDefault="00C801B0">
    <w:pPr>
      <w:spacing w:after="0"/>
      <w:ind w:right="877"/>
      <w:jc w:val="center"/>
    </w:pPr>
    <w:r>
      <w:rPr>
        <w:rFonts w:ascii="Arial" w:eastAsia="Arial" w:hAnsi="Arial" w:cs="Arial"/>
        <w:color w:val="4F81BD"/>
        <w:sz w:val="24"/>
      </w:rPr>
      <w:t xml:space="preserve">Page </w:t>
    </w:r>
    <w:r>
      <w:fldChar w:fldCharType="begin"/>
    </w:r>
    <w:r>
      <w:instrText xml:space="preserve"> PAGE   \* MERGEFORMAT </w:instrText>
    </w:r>
    <w:r>
      <w:fldChar w:fldCharType="separate"/>
    </w:r>
    <w:r>
      <w:rPr>
        <w:rFonts w:ascii="Arial" w:eastAsia="Arial" w:hAnsi="Arial" w:cs="Arial"/>
        <w:color w:val="4F81BD"/>
        <w:sz w:val="24"/>
      </w:rPr>
      <w:t>1</w:t>
    </w:r>
    <w:r>
      <w:rPr>
        <w:rFonts w:ascii="Arial" w:eastAsia="Arial" w:hAnsi="Arial" w:cs="Arial"/>
        <w:color w:val="4F81BD"/>
        <w:sz w:val="24"/>
      </w:rPr>
      <w:fldChar w:fldCharType="end"/>
    </w:r>
    <w:r>
      <w:rPr>
        <w:rFonts w:ascii="Arial" w:eastAsia="Arial" w:hAnsi="Arial" w:cs="Arial"/>
        <w:color w:val="4F81BD"/>
        <w:sz w:val="24"/>
      </w:rPr>
      <w:t xml:space="preserve"> of </w:t>
    </w:r>
    <w:fldSimple w:instr=" NUMPAGES   \* MERGEFORMAT ">
      <w:r>
        <w:rPr>
          <w:rFonts w:ascii="Arial" w:eastAsia="Arial" w:hAnsi="Arial" w:cs="Arial"/>
          <w:color w:val="4F81BD"/>
          <w:sz w:val="24"/>
        </w:rPr>
        <w:t>3</w:t>
      </w:r>
    </w:fldSimple>
    <w:r>
      <w:rPr>
        <w:rFonts w:ascii="Arial" w:eastAsia="Arial" w:hAnsi="Arial" w:cs="Arial"/>
        <w:color w:val="4F81BD"/>
        <w:sz w:val="24"/>
      </w:rPr>
      <w:t xml:space="preserve"> </w:t>
    </w:r>
  </w:p>
  <w:p w14:paraId="5B9C84AB" w14:textId="77777777" w:rsidR="002B7C6A" w:rsidRDefault="00C801B0">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BDB4B" w14:textId="77777777" w:rsidR="002B7C6A" w:rsidRDefault="00C801B0">
    <w:pPr>
      <w:spacing w:after="0"/>
      <w:ind w:right="877"/>
      <w:jc w:val="center"/>
    </w:pPr>
    <w:r>
      <w:rPr>
        <w:rFonts w:ascii="Arial" w:eastAsia="Arial" w:hAnsi="Arial" w:cs="Arial"/>
        <w:color w:val="4F81BD"/>
        <w:sz w:val="24"/>
      </w:rPr>
      <w:t xml:space="preserve">Page </w:t>
    </w:r>
    <w:r>
      <w:fldChar w:fldCharType="begin"/>
    </w:r>
    <w:r>
      <w:instrText xml:space="preserve"> PAGE   \* MERGEFORMAT </w:instrText>
    </w:r>
    <w:r>
      <w:fldChar w:fldCharType="separate"/>
    </w:r>
    <w:r>
      <w:rPr>
        <w:rFonts w:ascii="Arial" w:eastAsia="Arial" w:hAnsi="Arial" w:cs="Arial"/>
        <w:color w:val="4F81BD"/>
        <w:sz w:val="24"/>
      </w:rPr>
      <w:t>1</w:t>
    </w:r>
    <w:r>
      <w:rPr>
        <w:rFonts w:ascii="Arial" w:eastAsia="Arial" w:hAnsi="Arial" w:cs="Arial"/>
        <w:color w:val="4F81BD"/>
        <w:sz w:val="24"/>
      </w:rPr>
      <w:fldChar w:fldCharType="end"/>
    </w:r>
    <w:r>
      <w:rPr>
        <w:rFonts w:ascii="Arial" w:eastAsia="Arial" w:hAnsi="Arial" w:cs="Arial"/>
        <w:color w:val="4F81BD"/>
        <w:sz w:val="24"/>
      </w:rPr>
      <w:t xml:space="preserve"> of </w:t>
    </w:r>
    <w:fldSimple w:instr=" NUMPAGES   \* MERGEFORMAT ">
      <w:r>
        <w:rPr>
          <w:rFonts w:ascii="Arial" w:eastAsia="Arial" w:hAnsi="Arial" w:cs="Arial"/>
          <w:color w:val="4F81BD"/>
          <w:sz w:val="24"/>
        </w:rPr>
        <w:t>3</w:t>
      </w:r>
    </w:fldSimple>
    <w:r>
      <w:rPr>
        <w:rFonts w:ascii="Arial" w:eastAsia="Arial" w:hAnsi="Arial" w:cs="Arial"/>
        <w:color w:val="4F81BD"/>
        <w:sz w:val="24"/>
      </w:rPr>
      <w:t xml:space="preserve"> </w:t>
    </w:r>
  </w:p>
  <w:p w14:paraId="43F89F31" w14:textId="77777777" w:rsidR="002B7C6A" w:rsidRDefault="00C801B0">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2434" w14:textId="77777777" w:rsidR="002B7C6A" w:rsidRDefault="00C801B0">
    <w:pPr>
      <w:spacing w:after="0"/>
      <w:ind w:right="877"/>
      <w:jc w:val="center"/>
    </w:pPr>
    <w:r>
      <w:rPr>
        <w:rFonts w:ascii="Arial" w:eastAsia="Arial" w:hAnsi="Arial" w:cs="Arial"/>
        <w:color w:val="4F81BD"/>
        <w:sz w:val="24"/>
      </w:rPr>
      <w:t xml:space="preserve">Page </w:t>
    </w:r>
    <w:r>
      <w:fldChar w:fldCharType="begin"/>
    </w:r>
    <w:r>
      <w:instrText xml:space="preserve"> PAGE   \* MERGEFORMAT </w:instrText>
    </w:r>
    <w:r>
      <w:fldChar w:fldCharType="separate"/>
    </w:r>
    <w:r>
      <w:rPr>
        <w:rFonts w:ascii="Arial" w:eastAsia="Arial" w:hAnsi="Arial" w:cs="Arial"/>
        <w:color w:val="4F81BD"/>
        <w:sz w:val="24"/>
      </w:rPr>
      <w:t>1</w:t>
    </w:r>
    <w:r>
      <w:rPr>
        <w:rFonts w:ascii="Arial" w:eastAsia="Arial" w:hAnsi="Arial" w:cs="Arial"/>
        <w:color w:val="4F81BD"/>
        <w:sz w:val="24"/>
      </w:rPr>
      <w:fldChar w:fldCharType="end"/>
    </w:r>
    <w:r>
      <w:rPr>
        <w:rFonts w:ascii="Arial" w:eastAsia="Arial" w:hAnsi="Arial" w:cs="Arial"/>
        <w:color w:val="4F81BD"/>
        <w:sz w:val="24"/>
      </w:rPr>
      <w:t xml:space="preserve"> of </w:t>
    </w:r>
    <w:fldSimple w:instr=" NUMPAGES   \* MERGEFORMAT ">
      <w:r>
        <w:rPr>
          <w:rFonts w:ascii="Arial" w:eastAsia="Arial" w:hAnsi="Arial" w:cs="Arial"/>
          <w:color w:val="4F81BD"/>
          <w:sz w:val="24"/>
        </w:rPr>
        <w:t>3</w:t>
      </w:r>
    </w:fldSimple>
    <w:r>
      <w:rPr>
        <w:rFonts w:ascii="Arial" w:eastAsia="Arial" w:hAnsi="Arial" w:cs="Arial"/>
        <w:color w:val="4F81BD"/>
        <w:sz w:val="24"/>
      </w:rPr>
      <w:t xml:space="preserve"> </w:t>
    </w:r>
  </w:p>
  <w:p w14:paraId="287ED761" w14:textId="77777777" w:rsidR="002B7C6A" w:rsidRDefault="00C801B0">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F2F08" w14:textId="77777777" w:rsidR="00C13A05" w:rsidRDefault="00C13A05">
      <w:pPr>
        <w:spacing w:after="0" w:line="240" w:lineRule="auto"/>
      </w:pPr>
      <w:r>
        <w:separator/>
      </w:r>
    </w:p>
  </w:footnote>
  <w:footnote w:type="continuationSeparator" w:id="0">
    <w:p w14:paraId="3053ECE8" w14:textId="77777777" w:rsidR="00C13A05" w:rsidRDefault="00C13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A7EB6"/>
    <w:multiLevelType w:val="hybridMultilevel"/>
    <w:tmpl w:val="C76854C6"/>
    <w:lvl w:ilvl="0" w:tplc="809664C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806C4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06E3F3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A2C4E9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3C46F1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BFA5CB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9C2428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9561D6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E6A39E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98D5AAF"/>
    <w:multiLevelType w:val="hybridMultilevel"/>
    <w:tmpl w:val="7E8087DC"/>
    <w:lvl w:ilvl="0" w:tplc="7B226A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CE2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D012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EA1E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2603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18D5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AAE3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047D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CCBE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8010881">
    <w:abstractNumId w:val="1"/>
  </w:num>
  <w:num w:numId="2" w16cid:durableId="397557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6A"/>
    <w:rsid w:val="000563D7"/>
    <w:rsid w:val="000A3AA8"/>
    <w:rsid w:val="001D545C"/>
    <w:rsid w:val="002B4DD7"/>
    <w:rsid w:val="002B7C6A"/>
    <w:rsid w:val="002D61A1"/>
    <w:rsid w:val="00397691"/>
    <w:rsid w:val="003A1795"/>
    <w:rsid w:val="003B37BA"/>
    <w:rsid w:val="00473EB0"/>
    <w:rsid w:val="004B0175"/>
    <w:rsid w:val="006A3063"/>
    <w:rsid w:val="00736015"/>
    <w:rsid w:val="00964A33"/>
    <w:rsid w:val="00A32AE6"/>
    <w:rsid w:val="00C13A05"/>
    <w:rsid w:val="00C801B0"/>
    <w:rsid w:val="00EB2807"/>
    <w:rsid w:val="00FF0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24F4D"/>
  <w15:docId w15:val="{C6D312DE-74AC-4D4E-8D76-75BFE046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16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B8856D1274242B4DCF283E9A95D36" ma:contentTypeVersion="15" ma:contentTypeDescription="Create a new document." ma:contentTypeScope="" ma:versionID="e9da3ab90a3f4fcd8d1971a4aa8c0793">
  <xsd:schema xmlns:xsd="http://www.w3.org/2001/XMLSchema" xmlns:xs="http://www.w3.org/2001/XMLSchema" xmlns:p="http://schemas.microsoft.com/office/2006/metadata/properties" xmlns:ns2="652f450d-65e6-4409-8971-722d1c72db8d" xmlns:ns3="b643b84d-2d0e-48cb-8ebd-b6b3025cef7c" targetNamespace="http://schemas.microsoft.com/office/2006/metadata/properties" ma:root="true" ma:fieldsID="df28db235688708877ef51c3b3677fd7" ns2:_="" ns3:_="">
    <xsd:import namespace="652f450d-65e6-4409-8971-722d1c72db8d"/>
    <xsd:import namespace="b643b84d-2d0e-48cb-8ebd-b6b3025cef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f450d-65e6-4409-8971-722d1c72d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fa2a9f-60e9-4918-850f-709a3a0a50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3b84d-2d0e-48cb-8ebd-b6b3025cef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d08c7e3-64d8-4650-8955-93f4bdcc6b0f}" ma:internalName="TaxCatchAll" ma:showField="CatchAllData" ma:web="b643b84d-2d0e-48cb-8ebd-b6b3025cef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2f450d-65e6-4409-8971-722d1c72db8d">
      <Terms xmlns="http://schemas.microsoft.com/office/infopath/2007/PartnerControls"/>
    </lcf76f155ced4ddcb4097134ff3c332f>
    <TaxCatchAll xmlns="b643b84d-2d0e-48cb-8ebd-b6b3025cef7c" xsi:nil="true"/>
  </documentManagement>
</p:properties>
</file>

<file path=customXml/itemProps1.xml><?xml version="1.0" encoding="utf-8"?>
<ds:datastoreItem xmlns:ds="http://schemas.openxmlformats.org/officeDocument/2006/customXml" ds:itemID="{BCEA129D-FABF-41B6-B0C3-D3E052470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f450d-65e6-4409-8971-722d1c72db8d"/>
    <ds:schemaRef ds:uri="b643b84d-2d0e-48cb-8ebd-b6b3025ce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799A5-C44B-40AD-9BCC-A2ECF1C226E8}">
  <ds:schemaRefs>
    <ds:schemaRef ds:uri="http://schemas.microsoft.com/sharepoint/v3/contenttype/forms"/>
  </ds:schemaRefs>
</ds:datastoreItem>
</file>

<file path=customXml/itemProps3.xml><?xml version="1.0" encoding="utf-8"?>
<ds:datastoreItem xmlns:ds="http://schemas.openxmlformats.org/officeDocument/2006/customXml" ds:itemID="{D57DC1D2-EF2E-4857-9734-EDF9ED3B4A36}">
  <ds:schemaRefs>
    <ds:schemaRef ds:uri="http://schemas.microsoft.com/office/2006/metadata/properties"/>
    <ds:schemaRef ds:uri="http://schemas.microsoft.com/office/infopath/2007/PartnerControls"/>
    <ds:schemaRef ds:uri="652f450d-65e6-4409-8971-722d1c72db8d"/>
    <ds:schemaRef ds:uri="b643b84d-2d0e-48cb-8ebd-b6b3025cef7c"/>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Age UK Northumberland</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Smith</dc:creator>
  <cp:keywords/>
  <cp:lastModifiedBy>Rachel Armstrong</cp:lastModifiedBy>
  <cp:revision>8</cp:revision>
  <cp:lastPrinted>2024-11-27T10:24:00Z</cp:lastPrinted>
  <dcterms:created xsi:type="dcterms:W3CDTF">2025-02-26T09:36:00Z</dcterms:created>
  <dcterms:modified xsi:type="dcterms:W3CDTF">2025-02-26T09:46:00Z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0x010100AB9B8856D1274242B4DCF283E9A95D36</vt:lpwstr>
  </property>
  <property fmtid="{D5CDD505-2E9C-101B-9397-08002B2CF9AE}" pid="3" name="Order">
    <vt:r8>26600</vt:r8>
  </property>
  <property fmtid="{D5CDD505-2E9C-101B-9397-08002B2CF9AE}" pid="4" name="MediaServiceImageTags">
    <vt:lpwstr/>
  </property>
</Properties>
</file>