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D3C9" w14:textId="56F1E30E" w:rsidR="00783DEE" w:rsidRDefault="00B714AD">
      <w:r>
        <w:rPr>
          <w:noProof/>
        </w:rPr>
        <w:drawing>
          <wp:inline distT="0" distB="0" distL="0" distR="0" wp14:anchorId="3FC84CEB" wp14:editId="5A711BA3">
            <wp:extent cx="1695450" cy="82067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2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9"/>
        <w:gridCol w:w="936"/>
        <w:gridCol w:w="7097"/>
      </w:tblGrid>
      <w:tr w:rsidR="00B714AD" w14:paraId="696D21B1" w14:textId="77777777" w:rsidTr="006D70A8">
        <w:tc>
          <w:tcPr>
            <w:tcW w:w="2589" w:type="dxa"/>
            <w:shd w:val="clear" w:color="auto" w:fill="0070C0"/>
          </w:tcPr>
          <w:p w14:paraId="1400E3E4" w14:textId="7698F398" w:rsidR="00B714AD" w:rsidRPr="00B714AD" w:rsidRDefault="00B714AD">
            <w:pPr>
              <w:rPr>
                <w:b/>
                <w:bCs/>
                <w:color w:val="FFFFFF" w:themeColor="background1"/>
              </w:rPr>
            </w:pPr>
            <w:r w:rsidRPr="00B714AD">
              <w:rPr>
                <w:b/>
                <w:bCs/>
                <w:color w:val="FFFFFF" w:themeColor="background1"/>
              </w:rPr>
              <w:t>JOB TITLE</w:t>
            </w:r>
          </w:p>
        </w:tc>
        <w:tc>
          <w:tcPr>
            <w:tcW w:w="936" w:type="dxa"/>
            <w:shd w:val="clear" w:color="auto" w:fill="0070C0"/>
          </w:tcPr>
          <w:p w14:paraId="01336D96" w14:textId="77777777" w:rsidR="00B714AD" w:rsidRPr="00B714AD" w:rsidRDefault="00B714A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097" w:type="dxa"/>
            <w:shd w:val="clear" w:color="auto" w:fill="0070C0"/>
          </w:tcPr>
          <w:p w14:paraId="2CFFB91C" w14:textId="0BF2A3CA" w:rsidR="00B714AD" w:rsidRPr="00B714AD" w:rsidRDefault="00842FA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Information &amp; Advice</w:t>
            </w:r>
            <w:r w:rsidR="00CE7CD0">
              <w:rPr>
                <w:b/>
                <w:bCs/>
                <w:color w:val="FFFFFF" w:themeColor="background1"/>
              </w:rPr>
              <w:t xml:space="preserve"> Coordinator</w:t>
            </w:r>
          </w:p>
        </w:tc>
      </w:tr>
      <w:tr w:rsidR="00B714AD" w14:paraId="420DD116" w14:textId="77777777" w:rsidTr="006D70A8">
        <w:tc>
          <w:tcPr>
            <w:tcW w:w="2589" w:type="dxa"/>
          </w:tcPr>
          <w:p w14:paraId="1AB26353" w14:textId="168C9692" w:rsidR="00B714AD" w:rsidRPr="00C75008" w:rsidRDefault="00B714AD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SALARY</w:t>
            </w:r>
            <w:r w:rsidR="00C75008"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4899250B" w14:textId="77777777" w:rsidR="00B714AD" w:rsidRDefault="00B714AD"/>
        </w:tc>
        <w:tc>
          <w:tcPr>
            <w:tcW w:w="7097" w:type="dxa"/>
          </w:tcPr>
          <w:p w14:paraId="512D9092" w14:textId="77777777" w:rsidR="00B714AD" w:rsidRDefault="00521CC4">
            <w:r>
              <w:t>£16.50 per hour</w:t>
            </w:r>
          </w:p>
          <w:p w14:paraId="54E0E9A1" w14:textId="1247BAA1" w:rsidR="00521CC4" w:rsidRDefault="002C3D2F">
            <w:r>
              <w:t xml:space="preserve">£12,441.00 actual </w:t>
            </w:r>
            <w:r w:rsidR="00B02B32">
              <w:t>per year</w:t>
            </w:r>
          </w:p>
          <w:p w14:paraId="362EF22F" w14:textId="06C8FD6B" w:rsidR="002C3D2F" w:rsidRDefault="00B02B32">
            <w:r>
              <w:t>£31,102.50 full time equivalent</w:t>
            </w:r>
          </w:p>
        </w:tc>
      </w:tr>
      <w:tr w:rsidR="00B714AD" w14:paraId="1E52C771" w14:textId="77777777" w:rsidTr="006D70A8">
        <w:tc>
          <w:tcPr>
            <w:tcW w:w="2589" w:type="dxa"/>
          </w:tcPr>
          <w:p w14:paraId="271B14EE" w14:textId="2A791A89" w:rsidR="00B714AD" w:rsidRPr="00C75008" w:rsidRDefault="00B714AD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HOURS</w:t>
            </w:r>
            <w:r w:rsidR="00C75008"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54FEC36E" w14:textId="77777777" w:rsidR="00B714AD" w:rsidRDefault="00B714AD"/>
        </w:tc>
        <w:tc>
          <w:tcPr>
            <w:tcW w:w="7097" w:type="dxa"/>
          </w:tcPr>
          <w:p w14:paraId="4C9C2C0D" w14:textId="4326F6F1" w:rsidR="00B714AD" w:rsidRDefault="004E272A">
            <w:r>
              <w:t>14</w:t>
            </w:r>
            <w:r w:rsidR="007677A9">
              <w:t>.5</w:t>
            </w:r>
            <w:r w:rsidR="00633C73">
              <w:t xml:space="preserve"> </w:t>
            </w:r>
            <w:r w:rsidR="00CE7CD0">
              <w:t xml:space="preserve">hours per week </w:t>
            </w:r>
          </w:p>
        </w:tc>
      </w:tr>
      <w:tr w:rsidR="00163715" w14:paraId="72205645" w14:textId="77777777" w:rsidTr="006D70A8">
        <w:tc>
          <w:tcPr>
            <w:tcW w:w="2589" w:type="dxa"/>
          </w:tcPr>
          <w:p w14:paraId="05E4EE23" w14:textId="2CCC1C15" w:rsidR="00163715" w:rsidRPr="00C75008" w:rsidRDefault="00163715">
            <w:pPr>
              <w:rPr>
                <w:b/>
                <w:bCs/>
              </w:rPr>
            </w:pPr>
            <w:r>
              <w:rPr>
                <w:b/>
                <w:bCs/>
              </w:rPr>
              <w:t>CONTRACT:</w:t>
            </w:r>
          </w:p>
        </w:tc>
        <w:tc>
          <w:tcPr>
            <w:tcW w:w="936" w:type="dxa"/>
          </w:tcPr>
          <w:p w14:paraId="3A907335" w14:textId="77777777" w:rsidR="00163715" w:rsidRDefault="00163715"/>
        </w:tc>
        <w:tc>
          <w:tcPr>
            <w:tcW w:w="7097" w:type="dxa"/>
            <w:shd w:val="clear" w:color="auto" w:fill="auto"/>
          </w:tcPr>
          <w:p w14:paraId="52A07E76" w14:textId="43340252" w:rsidR="00163715" w:rsidRPr="00842FA2" w:rsidRDefault="00921CFC">
            <w:pPr>
              <w:rPr>
                <w:highlight w:val="yellow"/>
              </w:rPr>
            </w:pPr>
            <w:r w:rsidRPr="00921CFC">
              <w:t>Permanent</w:t>
            </w:r>
          </w:p>
        </w:tc>
      </w:tr>
      <w:tr w:rsidR="00B714AD" w14:paraId="272F5DBA" w14:textId="77777777" w:rsidTr="006D70A8">
        <w:tc>
          <w:tcPr>
            <w:tcW w:w="2589" w:type="dxa"/>
          </w:tcPr>
          <w:p w14:paraId="68B9EFEC" w14:textId="02FBB5CB" w:rsidR="00B714AD" w:rsidRPr="00C75008" w:rsidRDefault="00B714AD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LOCATION</w:t>
            </w:r>
            <w:r w:rsidR="00C75008"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40362194" w14:textId="77777777" w:rsidR="00B714AD" w:rsidRDefault="00B714AD"/>
        </w:tc>
        <w:tc>
          <w:tcPr>
            <w:tcW w:w="7097" w:type="dxa"/>
          </w:tcPr>
          <w:p w14:paraId="77B2F35E" w14:textId="76E47EBD" w:rsidR="00B714AD" w:rsidRDefault="00F11620">
            <w:r>
              <w:t>Remote Working</w:t>
            </w:r>
            <w:r w:rsidR="00AA2BED">
              <w:t xml:space="preserve"> + travel around Cheshire East and West</w:t>
            </w:r>
          </w:p>
        </w:tc>
      </w:tr>
      <w:tr w:rsidR="00B714AD" w14:paraId="15F2F006" w14:textId="77777777" w:rsidTr="006D70A8">
        <w:tc>
          <w:tcPr>
            <w:tcW w:w="2589" w:type="dxa"/>
          </w:tcPr>
          <w:p w14:paraId="5F2B76B8" w14:textId="0D79CCD2" w:rsidR="00B714AD" w:rsidRPr="00C75008" w:rsidRDefault="00B714AD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ACCOUNTABLE TO</w:t>
            </w:r>
            <w:r w:rsidR="00C75008"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21765BFE" w14:textId="77777777" w:rsidR="00B714AD" w:rsidRDefault="00B714AD"/>
        </w:tc>
        <w:tc>
          <w:tcPr>
            <w:tcW w:w="7097" w:type="dxa"/>
          </w:tcPr>
          <w:p w14:paraId="54B3EF5F" w14:textId="2C56E70C" w:rsidR="00B714AD" w:rsidRDefault="00645B4C">
            <w:r>
              <w:t>Services Manager</w:t>
            </w:r>
          </w:p>
        </w:tc>
      </w:tr>
      <w:tr w:rsidR="00617309" w14:paraId="5DB2E703" w14:textId="77777777" w:rsidTr="006D70A8">
        <w:tc>
          <w:tcPr>
            <w:tcW w:w="2589" w:type="dxa"/>
            <w:vMerge w:val="restart"/>
          </w:tcPr>
          <w:p w14:paraId="23EEC7DC" w14:textId="14B33DE1" w:rsidR="00617309" w:rsidRPr="00C75008" w:rsidRDefault="00617309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ROLE SUMMARY</w:t>
            </w:r>
            <w:r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1A7606CF" w14:textId="77777777" w:rsidR="00617309" w:rsidRDefault="00617309"/>
        </w:tc>
        <w:tc>
          <w:tcPr>
            <w:tcW w:w="7097" w:type="dxa"/>
          </w:tcPr>
          <w:p w14:paraId="70F54452" w14:textId="77777777" w:rsidR="007A538B" w:rsidRDefault="007A538B" w:rsidP="007A53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Age UK Cheshire works with older people to support them in living their best life…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C4AE5DE" w14:textId="77777777" w:rsidR="007A538B" w:rsidRDefault="007A538B" w:rsidP="007A538B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144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relieving loneliness</w:t>
            </w: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, so that older people feel connected,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06134AA" w14:textId="77777777" w:rsidR="007A538B" w:rsidRDefault="007A538B" w:rsidP="007A538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44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combatting poverty</w:t>
            </w: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, so that older people have enough to live on, and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C2E2E62" w14:textId="77777777" w:rsidR="007A538B" w:rsidRDefault="007A538B" w:rsidP="007A538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1440" w:firstLine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2"/>
                <w:szCs w:val="22"/>
              </w:rPr>
              <w:t>increasing independence</w:t>
            </w:r>
            <w:r>
              <w:rPr>
                <w:rStyle w:val="normaltextrun"/>
                <w:rFonts w:ascii="Arial" w:eastAsiaTheme="majorEastAsia" w:hAnsi="Arial" w:cs="Arial"/>
                <w:sz w:val="22"/>
                <w:szCs w:val="22"/>
              </w:rPr>
              <w:t>, so that older people can live the lives they want to lead.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CEFFC68" w14:textId="6F033DDB" w:rsidR="00617309" w:rsidRDefault="00617309" w:rsidP="00645B4C"/>
        </w:tc>
      </w:tr>
      <w:tr w:rsidR="00617309" w14:paraId="2F495A1C" w14:textId="77777777" w:rsidTr="006D70A8">
        <w:tc>
          <w:tcPr>
            <w:tcW w:w="2589" w:type="dxa"/>
            <w:vMerge/>
          </w:tcPr>
          <w:p w14:paraId="33555800" w14:textId="77777777" w:rsidR="00617309" w:rsidRDefault="00617309"/>
        </w:tc>
        <w:tc>
          <w:tcPr>
            <w:tcW w:w="936" w:type="dxa"/>
          </w:tcPr>
          <w:p w14:paraId="6C1DBFC7" w14:textId="77777777" w:rsidR="00617309" w:rsidRDefault="00617309"/>
        </w:tc>
        <w:tc>
          <w:tcPr>
            <w:tcW w:w="7097" w:type="dxa"/>
          </w:tcPr>
          <w:p w14:paraId="4790723B" w14:textId="4A775619" w:rsidR="001F1B8B" w:rsidRDefault="003F4F75" w:rsidP="2FD847B2">
            <w:r w:rsidRPr="2FD847B2">
              <w:t xml:space="preserve">The Information &amp; Advice Coordinator will </w:t>
            </w:r>
            <w:r w:rsidR="007A538B">
              <w:t xml:space="preserve">lead a vital, busy </w:t>
            </w:r>
            <w:r w:rsidR="007A16E4">
              <w:t xml:space="preserve">team and </w:t>
            </w:r>
            <w:r w:rsidR="007A538B">
              <w:t>service</w:t>
            </w:r>
            <w:r w:rsidR="007A16E4">
              <w:t xml:space="preserve"> and </w:t>
            </w:r>
            <w:r w:rsidRPr="2FD847B2">
              <w:t>have day to day</w:t>
            </w:r>
            <w:r w:rsidR="00615153">
              <w:t xml:space="preserve"> </w:t>
            </w:r>
            <w:r w:rsidRPr="2FD847B2">
              <w:t xml:space="preserve">responsibility for the Information and Advice service. They will line manage and support the I&amp;A team (staff &amp; volunteers) </w:t>
            </w:r>
            <w:r w:rsidR="4CF6324B" w:rsidRPr="2FD847B2">
              <w:t xml:space="preserve">and </w:t>
            </w:r>
            <w:r w:rsidR="43102F01" w:rsidRPr="2FD847B2">
              <w:t>ensure compliance with quality standards.</w:t>
            </w:r>
            <w:r w:rsidRPr="2FD847B2">
              <w:t xml:space="preserve"> </w:t>
            </w:r>
          </w:p>
          <w:p w14:paraId="4C5335F2" w14:textId="14D23CFB" w:rsidR="007A16E4" w:rsidRDefault="007A16E4" w:rsidP="2FD847B2">
            <w:pPr>
              <w:rPr>
                <w:color w:val="FF0000"/>
              </w:rPr>
            </w:pPr>
          </w:p>
        </w:tc>
      </w:tr>
      <w:tr w:rsidR="00B714AD" w14:paraId="76062862" w14:textId="77777777" w:rsidTr="006D70A8">
        <w:tc>
          <w:tcPr>
            <w:tcW w:w="2589" w:type="dxa"/>
            <w:tcBorders>
              <w:bottom w:val="single" w:sz="4" w:space="0" w:color="auto"/>
            </w:tcBorders>
            <w:shd w:val="clear" w:color="auto" w:fill="0070C0"/>
          </w:tcPr>
          <w:p w14:paraId="2C12ABCE" w14:textId="3607DB4B" w:rsidR="00B714AD" w:rsidRPr="00B714AD" w:rsidRDefault="00B714AD">
            <w:pPr>
              <w:rPr>
                <w:b/>
                <w:bCs/>
                <w:color w:val="FFFFFF" w:themeColor="background1"/>
              </w:rPr>
            </w:pPr>
            <w:r w:rsidRPr="00B714AD">
              <w:rPr>
                <w:b/>
                <w:bCs/>
                <w:color w:val="FFFFFF" w:themeColor="background1"/>
              </w:rPr>
              <w:t>JOB DESCRIPTION</w:t>
            </w:r>
          </w:p>
        </w:tc>
        <w:tc>
          <w:tcPr>
            <w:tcW w:w="936" w:type="dxa"/>
            <w:shd w:val="clear" w:color="auto" w:fill="0070C0"/>
          </w:tcPr>
          <w:p w14:paraId="6355CA30" w14:textId="77777777" w:rsidR="00B714AD" w:rsidRPr="00B714AD" w:rsidRDefault="00B714A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097" w:type="dxa"/>
            <w:shd w:val="clear" w:color="auto" w:fill="0070C0"/>
          </w:tcPr>
          <w:p w14:paraId="6D3A70CC" w14:textId="77777777" w:rsidR="00B714AD" w:rsidRPr="00B714AD" w:rsidRDefault="00B714AD">
            <w:pPr>
              <w:rPr>
                <w:b/>
                <w:bCs/>
                <w:color w:val="FFFFFF" w:themeColor="background1"/>
              </w:rPr>
            </w:pPr>
          </w:p>
        </w:tc>
      </w:tr>
      <w:tr w:rsidR="00494672" w14:paraId="7AD72621" w14:textId="77777777" w:rsidTr="006D70A8"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F72C" w14:textId="78F3787E" w:rsidR="00494672" w:rsidRPr="00C75008" w:rsidRDefault="00494672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SERVICE DELIVERY</w:t>
            </w:r>
            <w:r>
              <w:rPr>
                <w:b/>
                <w:bCs/>
              </w:rPr>
              <w:t>: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7A829AE" w14:textId="0B0A5379" w:rsidR="00494672" w:rsidRDefault="000F208F">
            <w:r>
              <w:t>1</w:t>
            </w:r>
          </w:p>
        </w:tc>
        <w:tc>
          <w:tcPr>
            <w:tcW w:w="7097" w:type="dxa"/>
          </w:tcPr>
          <w:p w14:paraId="5953B1C1" w14:textId="7E11CBFA" w:rsidR="00494672" w:rsidRPr="00DC4B5E" w:rsidRDefault="00CF089F" w:rsidP="000F208F">
            <w:pPr>
              <w:rPr>
                <w:rFonts w:eastAsia="Times New Roman"/>
              </w:rPr>
            </w:pPr>
            <w:r w:rsidRPr="00DC4B5E">
              <w:rPr>
                <w:rFonts w:eastAsia="Times New Roman"/>
              </w:rPr>
              <w:t xml:space="preserve">To take responsibility </w:t>
            </w:r>
            <w:r w:rsidR="00DC4B5E" w:rsidRPr="00DC4B5E">
              <w:rPr>
                <w:rFonts w:eastAsia="Times New Roman"/>
              </w:rPr>
              <w:t>for</w:t>
            </w:r>
            <w:r w:rsidRPr="00DC4B5E">
              <w:rPr>
                <w:rFonts w:eastAsia="Times New Roman"/>
              </w:rPr>
              <w:t xml:space="preserve"> overseeing the work of the I&amp;A team. Ensuring adequate cover to avoid </w:t>
            </w:r>
            <w:r w:rsidR="00DC4B5E" w:rsidRPr="00DC4B5E">
              <w:rPr>
                <w:rFonts w:eastAsia="Times New Roman"/>
              </w:rPr>
              <w:t>disruption</w:t>
            </w:r>
            <w:r w:rsidRPr="00DC4B5E">
              <w:rPr>
                <w:rFonts w:eastAsia="Times New Roman"/>
              </w:rPr>
              <w:t xml:space="preserve"> to the service</w:t>
            </w:r>
            <w:r w:rsidR="00DC4B5E" w:rsidRPr="00DC4B5E">
              <w:rPr>
                <w:rFonts w:eastAsia="Times New Roman"/>
              </w:rPr>
              <w:t>.</w:t>
            </w:r>
            <w:r w:rsidR="00ED746B" w:rsidRPr="000F208F">
              <w:rPr>
                <w:rFonts w:eastAsia="Times New Roman"/>
              </w:rPr>
              <w:t xml:space="preserve"> </w:t>
            </w:r>
          </w:p>
        </w:tc>
      </w:tr>
      <w:tr w:rsidR="00494672" w14:paraId="6BDF67DF" w14:textId="77777777" w:rsidTr="006D70A8">
        <w:tc>
          <w:tcPr>
            <w:tcW w:w="2589" w:type="dxa"/>
            <w:vMerge/>
          </w:tcPr>
          <w:p w14:paraId="41A5DAED" w14:textId="77777777" w:rsidR="00494672" w:rsidRPr="00C75008" w:rsidRDefault="00494672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2CC903D" w14:textId="2630FC6F" w:rsidR="00494672" w:rsidRDefault="000F208F">
            <w:r>
              <w:t>2</w:t>
            </w:r>
          </w:p>
        </w:tc>
        <w:tc>
          <w:tcPr>
            <w:tcW w:w="7097" w:type="dxa"/>
          </w:tcPr>
          <w:p w14:paraId="4CC63B57" w14:textId="195106C2" w:rsidR="00494672" w:rsidRPr="000F208F" w:rsidRDefault="000922D7" w:rsidP="000F208F">
            <w:r w:rsidRPr="2FD847B2">
              <w:rPr>
                <w:rFonts w:eastAsia="Times New Roman"/>
              </w:rPr>
              <w:t>To provide ongoing support</w:t>
            </w:r>
            <w:r w:rsidR="6F058328" w:rsidRPr="2FD847B2">
              <w:rPr>
                <w:rFonts w:eastAsia="Times New Roman"/>
              </w:rPr>
              <w:t xml:space="preserve"> </w:t>
            </w:r>
            <w:r w:rsidRPr="2FD847B2">
              <w:rPr>
                <w:rFonts w:eastAsia="Times New Roman"/>
              </w:rPr>
              <w:t>and line management</w:t>
            </w:r>
            <w:r w:rsidR="00F0084B" w:rsidRPr="2FD847B2">
              <w:rPr>
                <w:rFonts w:eastAsia="Times New Roman"/>
              </w:rPr>
              <w:t xml:space="preserve"> for </w:t>
            </w:r>
            <w:r w:rsidR="003801AD" w:rsidRPr="2FD847B2">
              <w:rPr>
                <w:rFonts w:eastAsia="Times New Roman"/>
              </w:rPr>
              <w:t xml:space="preserve">Information &amp; Advice </w:t>
            </w:r>
            <w:r w:rsidR="00DC4B5E" w:rsidRPr="2FD847B2">
              <w:rPr>
                <w:rFonts w:eastAsia="Times New Roman"/>
              </w:rPr>
              <w:t>team</w:t>
            </w:r>
            <w:r w:rsidR="00D66FE1" w:rsidRPr="2FD847B2">
              <w:rPr>
                <w:rFonts w:eastAsia="Times New Roman"/>
              </w:rPr>
              <w:t xml:space="preserve"> </w:t>
            </w:r>
            <w:r w:rsidR="00F647A2" w:rsidRPr="2FD847B2">
              <w:rPr>
                <w:rFonts w:eastAsia="Times New Roman"/>
              </w:rPr>
              <w:t>to</w:t>
            </w:r>
            <w:r w:rsidR="00D66FE1" w:rsidRPr="2FD847B2">
              <w:rPr>
                <w:rFonts w:eastAsia="Times New Roman"/>
              </w:rPr>
              <w:t xml:space="preserve"> promote positive team work</w:t>
            </w:r>
            <w:r w:rsidR="001A4E63" w:rsidRPr="2FD847B2">
              <w:rPr>
                <w:rFonts w:eastAsia="Times New Roman"/>
              </w:rPr>
              <w:t xml:space="preserve">ing amongst the staff and volunteer </w:t>
            </w:r>
            <w:proofErr w:type="gramStart"/>
            <w:r w:rsidR="001A4E63" w:rsidRPr="2FD847B2">
              <w:rPr>
                <w:rFonts w:eastAsia="Times New Roman"/>
              </w:rPr>
              <w:t>group as a whole</w:t>
            </w:r>
            <w:proofErr w:type="gramEnd"/>
            <w:r w:rsidR="001A4E63" w:rsidRPr="2FD847B2">
              <w:rPr>
                <w:rFonts w:eastAsia="Times New Roman"/>
              </w:rPr>
              <w:t>.</w:t>
            </w:r>
          </w:p>
        </w:tc>
      </w:tr>
      <w:tr w:rsidR="00494672" w14:paraId="5069AD7A" w14:textId="77777777" w:rsidTr="006D70A8">
        <w:tc>
          <w:tcPr>
            <w:tcW w:w="2589" w:type="dxa"/>
            <w:vMerge/>
          </w:tcPr>
          <w:p w14:paraId="6E54886D" w14:textId="77777777" w:rsidR="00494672" w:rsidRPr="00C75008" w:rsidRDefault="00494672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3C02B45C" w14:textId="4050FFFF" w:rsidR="00494672" w:rsidRDefault="000F208F">
            <w:r>
              <w:t>3</w:t>
            </w:r>
          </w:p>
        </w:tc>
        <w:tc>
          <w:tcPr>
            <w:tcW w:w="7097" w:type="dxa"/>
          </w:tcPr>
          <w:p w14:paraId="4ECE0384" w14:textId="2C3DE491" w:rsidR="00494672" w:rsidRPr="000F208F" w:rsidRDefault="00ED746B" w:rsidP="000F208F">
            <w:r w:rsidRPr="2FD847B2">
              <w:rPr>
                <w:rFonts w:eastAsia="Times New Roman"/>
              </w:rPr>
              <w:t xml:space="preserve">Support the </w:t>
            </w:r>
            <w:r w:rsidR="0056541C" w:rsidRPr="2FD847B2">
              <w:rPr>
                <w:rFonts w:eastAsia="Times New Roman"/>
              </w:rPr>
              <w:t>I&amp;A team by</w:t>
            </w:r>
            <w:r w:rsidRPr="2FD847B2">
              <w:rPr>
                <w:rFonts w:eastAsia="Times New Roman"/>
              </w:rPr>
              <w:t xml:space="preserve"> delivering effective supervision and support meetings</w:t>
            </w:r>
            <w:r w:rsidR="05028AF3" w:rsidRPr="2FD847B2">
              <w:rPr>
                <w:rFonts w:eastAsia="Times New Roman"/>
              </w:rPr>
              <w:t>, such</w:t>
            </w:r>
            <w:r w:rsidRPr="2FD847B2">
              <w:rPr>
                <w:rFonts w:eastAsia="Times New Roman"/>
              </w:rPr>
              <w:t xml:space="preserve"> as Team Meetings.</w:t>
            </w:r>
          </w:p>
        </w:tc>
      </w:tr>
      <w:tr w:rsidR="0071033E" w14:paraId="2AE987DB" w14:textId="77777777" w:rsidTr="006D70A8"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F45C1" w14:textId="77777777" w:rsidR="0071033E" w:rsidRPr="00C75008" w:rsidRDefault="0071033E" w:rsidP="00033E05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00F3E7D1" w14:textId="7E79B306" w:rsidR="0071033E" w:rsidRDefault="000F208F" w:rsidP="00033E05">
            <w:r>
              <w:t>4</w:t>
            </w:r>
          </w:p>
        </w:tc>
        <w:tc>
          <w:tcPr>
            <w:tcW w:w="7097" w:type="dxa"/>
          </w:tcPr>
          <w:p w14:paraId="2810E337" w14:textId="5E43E987" w:rsidR="0071033E" w:rsidRPr="000F208F" w:rsidRDefault="00E62494" w:rsidP="000F208F">
            <w:r>
              <w:rPr>
                <w:rFonts w:eastAsia="Times New Roman"/>
              </w:rPr>
              <w:t xml:space="preserve">Develop </w:t>
            </w:r>
            <w:r w:rsidR="00A13FE6">
              <w:rPr>
                <w:rFonts w:eastAsia="Times New Roman"/>
              </w:rPr>
              <w:t>a</w:t>
            </w:r>
            <w:r w:rsidR="00167224" w:rsidRPr="000F208F">
              <w:rPr>
                <w:rFonts w:eastAsia="Times New Roman"/>
              </w:rPr>
              <w:t xml:space="preserve"> </w:t>
            </w:r>
            <w:r w:rsidR="00F87444">
              <w:rPr>
                <w:rFonts w:eastAsia="Times New Roman"/>
              </w:rPr>
              <w:t>p</w:t>
            </w:r>
            <w:r w:rsidR="00167224" w:rsidRPr="000F208F">
              <w:rPr>
                <w:rFonts w:eastAsia="Times New Roman"/>
              </w:rPr>
              <w:t xml:space="preserve">ackage of training </w:t>
            </w:r>
            <w:r w:rsidR="00A13FE6">
              <w:rPr>
                <w:rFonts w:eastAsia="Times New Roman"/>
              </w:rPr>
              <w:t>to enhance AUK</w:t>
            </w:r>
            <w:r w:rsidR="002022C1">
              <w:rPr>
                <w:rFonts w:eastAsia="Times New Roman"/>
              </w:rPr>
              <w:t xml:space="preserve"> training </w:t>
            </w:r>
            <w:r w:rsidR="00167224" w:rsidRPr="000F208F">
              <w:rPr>
                <w:rFonts w:eastAsia="Times New Roman"/>
              </w:rPr>
              <w:t>for the</w:t>
            </w:r>
            <w:r w:rsidR="00C907E6">
              <w:rPr>
                <w:rFonts w:eastAsia="Times New Roman"/>
              </w:rPr>
              <w:t xml:space="preserve"> volunteer</w:t>
            </w:r>
            <w:r w:rsidR="00167224" w:rsidRPr="000F208F">
              <w:rPr>
                <w:rFonts w:eastAsia="Times New Roman"/>
              </w:rPr>
              <w:t xml:space="preserve"> team and </w:t>
            </w:r>
            <w:r w:rsidR="00210B1B">
              <w:rPr>
                <w:rFonts w:eastAsia="Times New Roman"/>
              </w:rPr>
              <w:t xml:space="preserve">integrate their support </w:t>
            </w:r>
            <w:r w:rsidR="00EE4A04">
              <w:rPr>
                <w:rFonts w:eastAsia="Times New Roman"/>
              </w:rPr>
              <w:t xml:space="preserve">into </w:t>
            </w:r>
            <w:r w:rsidR="00964387">
              <w:rPr>
                <w:rFonts w:eastAsia="Times New Roman"/>
              </w:rPr>
              <w:t>delivery of the</w:t>
            </w:r>
            <w:r w:rsidR="00EE4A04">
              <w:rPr>
                <w:rFonts w:eastAsia="Times New Roman"/>
              </w:rPr>
              <w:t xml:space="preserve"> </w:t>
            </w:r>
            <w:r w:rsidR="00964387">
              <w:rPr>
                <w:rFonts w:eastAsia="Times New Roman"/>
              </w:rPr>
              <w:t>I</w:t>
            </w:r>
            <w:r w:rsidR="00EE4A04">
              <w:rPr>
                <w:rFonts w:eastAsia="Times New Roman"/>
              </w:rPr>
              <w:t xml:space="preserve">nformation and </w:t>
            </w:r>
            <w:r w:rsidR="00964387">
              <w:rPr>
                <w:rFonts w:eastAsia="Times New Roman"/>
              </w:rPr>
              <w:t>A</w:t>
            </w:r>
            <w:r w:rsidR="00EE4A04">
              <w:rPr>
                <w:rFonts w:eastAsia="Times New Roman"/>
              </w:rPr>
              <w:t>dvice service.</w:t>
            </w:r>
          </w:p>
        </w:tc>
      </w:tr>
      <w:tr w:rsidR="0071033E" w14:paraId="668AD004" w14:textId="77777777" w:rsidTr="006D70A8"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D977D" w14:textId="77777777" w:rsidR="0071033E" w:rsidRPr="00C75008" w:rsidRDefault="0071033E" w:rsidP="00033E05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0797E14" w14:textId="1DD5E1C5" w:rsidR="0071033E" w:rsidRDefault="000F208F" w:rsidP="00033E05">
            <w:r>
              <w:t>5</w:t>
            </w:r>
          </w:p>
        </w:tc>
        <w:tc>
          <w:tcPr>
            <w:tcW w:w="7097" w:type="dxa"/>
          </w:tcPr>
          <w:p w14:paraId="1FE67107" w14:textId="2EB5E205" w:rsidR="0071033E" w:rsidRPr="000F208F" w:rsidRDefault="002A707B" w:rsidP="000F208F">
            <w:r>
              <w:t xml:space="preserve">To complete Independent Case File Reviews in accordance with the standards set by the </w:t>
            </w:r>
            <w:r w:rsidR="0003362D">
              <w:t xml:space="preserve">Information and Advice Quality </w:t>
            </w:r>
            <w:r w:rsidR="00CF610B">
              <w:t xml:space="preserve">Programme (IAQP) and </w:t>
            </w:r>
            <w:r w:rsidR="004D578B">
              <w:t>external Advice Quality Standard (AQS)</w:t>
            </w:r>
            <w:r w:rsidR="00E8715C">
              <w:t xml:space="preserve"> and always adhere to Age UK Cheshire’s policy on Confidentiality</w:t>
            </w:r>
            <w:r w:rsidR="005D4611">
              <w:t xml:space="preserve"> &amp; Data Protection and client consent.</w:t>
            </w:r>
            <w:r w:rsidR="00BD3407">
              <w:t xml:space="preserve"> </w:t>
            </w:r>
            <w:r w:rsidR="00BD3407" w:rsidRPr="00BD3407">
              <w:t>Ensuring remedial &amp; developmental issues are identified and acted on to develop the team.</w:t>
            </w:r>
          </w:p>
        </w:tc>
      </w:tr>
      <w:tr w:rsidR="0071033E" w14:paraId="54673969" w14:textId="77777777" w:rsidTr="006D70A8"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B0550" w14:textId="77777777" w:rsidR="0071033E" w:rsidRPr="00C75008" w:rsidRDefault="0071033E" w:rsidP="00033E05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1CE7C26E" w14:textId="31430E52" w:rsidR="0071033E" w:rsidRDefault="000F208F" w:rsidP="00033E05">
            <w:r>
              <w:t>6</w:t>
            </w:r>
          </w:p>
        </w:tc>
        <w:tc>
          <w:tcPr>
            <w:tcW w:w="7097" w:type="dxa"/>
          </w:tcPr>
          <w:p w14:paraId="021AACE3" w14:textId="5486F9DE" w:rsidR="0071033E" w:rsidRPr="000F208F" w:rsidRDefault="0029013E" w:rsidP="2FD847B2">
            <w:pPr>
              <w:rPr>
                <w:highlight w:val="yellow"/>
              </w:rPr>
            </w:pPr>
            <w:r>
              <w:t>To attend appropriate training and supervision sessions as required and report regularly to the Services Manager according to agreed standards.</w:t>
            </w:r>
          </w:p>
        </w:tc>
      </w:tr>
      <w:tr w:rsidR="0071033E" w14:paraId="0BFED346" w14:textId="77777777" w:rsidTr="006D70A8"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3F430" w14:textId="77777777" w:rsidR="0071033E" w:rsidRPr="00C75008" w:rsidRDefault="0071033E" w:rsidP="00033E05">
            <w:pPr>
              <w:rPr>
                <w:b/>
                <w:bCs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14:paraId="6C5BB1AC" w14:textId="74892BC3" w:rsidR="0071033E" w:rsidRDefault="000F208F" w:rsidP="00033E05">
            <w:r>
              <w:t>7</w:t>
            </w:r>
          </w:p>
        </w:tc>
        <w:tc>
          <w:tcPr>
            <w:tcW w:w="7097" w:type="dxa"/>
          </w:tcPr>
          <w:p w14:paraId="14BC0454" w14:textId="5B4EA603" w:rsidR="0071033E" w:rsidRPr="000F208F" w:rsidRDefault="006D70A8" w:rsidP="000F208F">
            <w:r>
              <w:t>To work with the Services Manager to ensure that all project targets and activities are achieved.</w:t>
            </w:r>
          </w:p>
        </w:tc>
      </w:tr>
      <w:tr w:rsidR="00033E05" w14:paraId="6ABE665C" w14:textId="77777777" w:rsidTr="006D70A8">
        <w:tc>
          <w:tcPr>
            <w:tcW w:w="2589" w:type="dxa"/>
            <w:vMerge w:val="restart"/>
            <w:tcBorders>
              <w:top w:val="single" w:sz="4" w:space="0" w:color="auto"/>
            </w:tcBorders>
          </w:tcPr>
          <w:p w14:paraId="730CC27D" w14:textId="7F828995" w:rsidR="00033E05" w:rsidRPr="00C75008" w:rsidRDefault="00033E05" w:rsidP="00033E05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PEOPLE:</w:t>
            </w:r>
          </w:p>
        </w:tc>
        <w:tc>
          <w:tcPr>
            <w:tcW w:w="936" w:type="dxa"/>
          </w:tcPr>
          <w:p w14:paraId="4B8E28F3" w14:textId="62D8423E" w:rsidR="00033E05" w:rsidRDefault="00033E05" w:rsidP="00033E05">
            <w:r>
              <w:t>1</w:t>
            </w:r>
          </w:p>
        </w:tc>
        <w:tc>
          <w:tcPr>
            <w:tcW w:w="7097" w:type="dxa"/>
          </w:tcPr>
          <w:p w14:paraId="27C5CFB7" w14:textId="214A6D86" w:rsidR="00033E05" w:rsidRDefault="00033E05" w:rsidP="00033E05">
            <w:r w:rsidRPr="00966A9F">
              <w:t>Contribute to a trusting, constructive and positive team spirit</w:t>
            </w:r>
            <w:r>
              <w:t>.</w:t>
            </w:r>
            <w:r w:rsidRPr="00966A9F">
              <w:t xml:space="preserve"> </w:t>
            </w:r>
          </w:p>
        </w:tc>
      </w:tr>
      <w:tr w:rsidR="00033E05" w14:paraId="7DB81C9E" w14:textId="77777777" w:rsidTr="006D70A8">
        <w:tc>
          <w:tcPr>
            <w:tcW w:w="2589" w:type="dxa"/>
            <w:vMerge/>
          </w:tcPr>
          <w:p w14:paraId="0CE4DB5A" w14:textId="77777777" w:rsidR="00033E05" w:rsidRPr="00C75008" w:rsidRDefault="00033E05" w:rsidP="00033E05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42BFB98D" w14:textId="2843FC8B" w:rsidR="00033E05" w:rsidRDefault="00033E05" w:rsidP="00033E05">
            <w:r>
              <w:t>2</w:t>
            </w:r>
          </w:p>
        </w:tc>
        <w:tc>
          <w:tcPr>
            <w:tcW w:w="7097" w:type="dxa"/>
          </w:tcPr>
          <w:p w14:paraId="503E365B" w14:textId="40C15D18" w:rsidR="00033E05" w:rsidRDefault="00033E05" w:rsidP="00033E05">
            <w:r w:rsidRPr="00966A9F">
              <w:t xml:space="preserve">Ensure that as a volunteering organisation and an employer, Age UK Cheshire respects its responsibilities under the Equality Act. </w:t>
            </w:r>
          </w:p>
        </w:tc>
      </w:tr>
      <w:tr w:rsidR="00F67AE2" w14:paraId="1BB27EFB" w14:textId="77777777" w:rsidTr="006D70A8">
        <w:tc>
          <w:tcPr>
            <w:tcW w:w="2589" w:type="dxa"/>
            <w:vMerge w:val="restart"/>
          </w:tcPr>
          <w:p w14:paraId="26B0D258" w14:textId="4568C5E0" w:rsidR="00F67AE2" w:rsidRPr="00C75008" w:rsidRDefault="00F67AE2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GENERAL</w:t>
            </w:r>
            <w:r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68822F17" w14:textId="0944B123" w:rsidR="00F67AE2" w:rsidRDefault="00F67AE2">
            <w:r>
              <w:t>1</w:t>
            </w:r>
          </w:p>
        </w:tc>
        <w:tc>
          <w:tcPr>
            <w:tcW w:w="7097" w:type="dxa"/>
          </w:tcPr>
          <w:p w14:paraId="65557D3D" w14:textId="38985FC8" w:rsidR="00F67AE2" w:rsidRDefault="00F67AE2">
            <w:r w:rsidRPr="00093FF7">
              <w:t>Lead by example in living our organisational values.</w:t>
            </w:r>
          </w:p>
        </w:tc>
      </w:tr>
      <w:tr w:rsidR="00F67AE2" w14:paraId="26F8A268" w14:textId="77777777" w:rsidTr="006D70A8">
        <w:tc>
          <w:tcPr>
            <w:tcW w:w="2589" w:type="dxa"/>
            <w:vMerge/>
          </w:tcPr>
          <w:p w14:paraId="6B4B6D37" w14:textId="77777777" w:rsidR="00F67AE2" w:rsidRPr="00C75008" w:rsidRDefault="00F67AE2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47A9BE15" w14:textId="5EC0267B" w:rsidR="00F67AE2" w:rsidRDefault="00EF4747">
            <w:r>
              <w:t>2</w:t>
            </w:r>
          </w:p>
        </w:tc>
        <w:tc>
          <w:tcPr>
            <w:tcW w:w="7097" w:type="dxa"/>
          </w:tcPr>
          <w:p w14:paraId="55EE0312" w14:textId="6B8D08A3" w:rsidR="00F67AE2" w:rsidRPr="00093FF7" w:rsidRDefault="00F67AE2">
            <w:r w:rsidRPr="00093FF7">
              <w:t>Commit to behave in an honest, fair, and ethical manner</w:t>
            </w:r>
          </w:p>
        </w:tc>
      </w:tr>
      <w:tr w:rsidR="00F67AE2" w14:paraId="2C60C9A4" w14:textId="77777777" w:rsidTr="006D70A8">
        <w:tc>
          <w:tcPr>
            <w:tcW w:w="2589" w:type="dxa"/>
            <w:vMerge/>
          </w:tcPr>
          <w:p w14:paraId="1ABD5E8A" w14:textId="77777777" w:rsidR="00F67AE2" w:rsidRPr="00C75008" w:rsidRDefault="00F67AE2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6DE0855C" w14:textId="3505C542" w:rsidR="00F67AE2" w:rsidRDefault="00EF4747">
            <w:r>
              <w:t>3</w:t>
            </w:r>
          </w:p>
        </w:tc>
        <w:tc>
          <w:tcPr>
            <w:tcW w:w="7097" w:type="dxa"/>
          </w:tcPr>
          <w:p w14:paraId="59690139" w14:textId="13AB2884" w:rsidR="00F67AE2" w:rsidRDefault="00F67AE2" w:rsidP="00093FF7">
            <w:r>
              <w:t>Self-reflect, assess strengths and weaknesses and take responsibility for</w:t>
            </w:r>
            <w:r w:rsidR="576688A8">
              <w:t xml:space="preserve"> </w:t>
            </w:r>
            <w:r>
              <w:t>own personal development.</w:t>
            </w:r>
          </w:p>
        </w:tc>
      </w:tr>
      <w:tr w:rsidR="00F67AE2" w14:paraId="50A1F49E" w14:textId="77777777" w:rsidTr="006D70A8">
        <w:tc>
          <w:tcPr>
            <w:tcW w:w="2589" w:type="dxa"/>
            <w:vMerge/>
          </w:tcPr>
          <w:p w14:paraId="1C64A850" w14:textId="77777777" w:rsidR="00F67AE2" w:rsidRPr="00C75008" w:rsidRDefault="00F67AE2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5C99C14E" w14:textId="2FF72ACD" w:rsidR="00F67AE2" w:rsidRDefault="00EF4747">
            <w:r>
              <w:t>4</w:t>
            </w:r>
          </w:p>
        </w:tc>
        <w:tc>
          <w:tcPr>
            <w:tcW w:w="7097" w:type="dxa"/>
          </w:tcPr>
          <w:p w14:paraId="1199B42E" w14:textId="6B050EA6" w:rsidR="00F67AE2" w:rsidRDefault="00F67AE2">
            <w:r>
              <w:t>Undertake any other duties as required.</w:t>
            </w:r>
          </w:p>
        </w:tc>
      </w:tr>
      <w:tr w:rsidR="00B714AD" w14:paraId="30FB7CA4" w14:textId="77777777" w:rsidTr="006D70A8">
        <w:tc>
          <w:tcPr>
            <w:tcW w:w="2589" w:type="dxa"/>
            <w:tcBorders>
              <w:bottom w:val="single" w:sz="4" w:space="0" w:color="auto"/>
            </w:tcBorders>
            <w:shd w:val="clear" w:color="auto" w:fill="0070C0"/>
          </w:tcPr>
          <w:p w14:paraId="545A16E3" w14:textId="16D5583A" w:rsidR="00B714AD" w:rsidRPr="00C75008" w:rsidRDefault="00B714AD">
            <w:pPr>
              <w:rPr>
                <w:b/>
                <w:bCs/>
                <w:color w:val="FFFFFF" w:themeColor="background1"/>
              </w:rPr>
            </w:pPr>
            <w:r w:rsidRPr="00C75008">
              <w:rPr>
                <w:b/>
                <w:bCs/>
                <w:color w:val="FFFFFF" w:themeColor="background1"/>
              </w:rPr>
              <w:t>PERSON SPECIFICATION</w:t>
            </w:r>
          </w:p>
        </w:tc>
        <w:tc>
          <w:tcPr>
            <w:tcW w:w="936" w:type="dxa"/>
            <w:shd w:val="clear" w:color="auto" w:fill="0070C0"/>
          </w:tcPr>
          <w:p w14:paraId="1F2CEDC4" w14:textId="77777777" w:rsidR="00B714AD" w:rsidRPr="00506E16" w:rsidRDefault="00B714AD" w:rsidP="00DE32FC">
            <w:pPr>
              <w:pStyle w:val="ListParagraph"/>
              <w:rPr>
                <w:b/>
                <w:bCs/>
                <w:color w:val="FFFFFF" w:themeColor="background1"/>
              </w:rPr>
            </w:pPr>
          </w:p>
        </w:tc>
        <w:tc>
          <w:tcPr>
            <w:tcW w:w="7097" w:type="dxa"/>
            <w:shd w:val="clear" w:color="auto" w:fill="0070C0"/>
          </w:tcPr>
          <w:p w14:paraId="19AA2FE1" w14:textId="77777777" w:rsidR="00B714AD" w:rsidRPr="00B714AD" w:rsidRDefault="00B714AD">
            <w:pPr>
              <w:rPr>
                <w:b/>
                <w:bCs/>
                <w:color w:val="FFFFFF" w:themeColor="background1"/>
              </w:rPr>
            </w:pPr>
          </w:p>
        </w:tc>
      </w:tr>
      <w:tr w:rsidR="00EF4747" w14:paraId="0D5FEC1C" w14:textId="77777777" w:rsidTr="006D70A8">
        <w:tc>
          <w:tcPr>
            <w:tcW w:w="2589" w:type="dxa"/>
            <w:vMerge w:val="restart"/>
            <w:tcBorders>
              <w:bottom w:val="nil"/>
            </w:tcBorders>
          </w:tcPr>
          <w:p w14:paraId="7E95CAFF" w14:textId="5FD4EB20" w:rsidR="00EF4747" w:rsidRPr="00C75008" w:rsidRDefault="00EF4747" w:rsidP="00B714AD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539985F5" w14:textId="01C64C12" w:rsidR="00EF4747" w:rsidRDefault="00EF4747" w:rsidP="00DE32FC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7097" w:type="dxa"/>
          </w:tcPr>
          <w:p w14:paraId="43B4E271" w14:textId="4F60C34C" w:rsidR="00EF4747" w:rsidRPr="00C85FF0" w:rsidRDefault="00D55D3C" w:rsidP="00931AD0">
            <w:pPr>
              <w:ind w:right="-574"/>
            </w:pPr>
            <w:r w:rsidRPr="00D55D3C">
              <w:rPr>
                <w:rFonts w:eastAsia="Times New Roman"/>
                <w:snapToGrid w:val="0"/>
                <w:lang w:val="en-US"/>
              </w:rPr>
              <w:t xml:space="preserve">Experience of working </w:t>
            </w:r>
            <w:r w:rsidR="00931AD0">
              <w:rPr>
                <w:rFonts w:eastAsia="Times New Roman"/>
                <w:snapToGrid w:val="0"/>
                <w:lang w:val="en-US"/>
              </w:rPr>
              <w:t>with the public.</w:t>
            </w:r>
          </w:p>
        </w:tc>
      </w:tr>
      <w:tr w:rsidR="00795B0B" w14:paraId="342E818C" w14:textId="77777777" w:rsidTr="006D70A8">
        <w:tc>
          <w:tcPr>
            <w:tcW w:w="2589" w:type="dxa"/>
            <w:vMerge/>
          </w:tcPr>
          <w:p w14:paraId="4FE10687" w14:textId="77777777" w:rsidR="00795B0B" w:rsidRPr="00C75008" w:rsidRDefault="00795B0B" w:rsidP="00B714AD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06C4511F" w14:textId="1A435F88" w:rsidR="00795B0B" w:rsidRDefault="00795B0B" w:rsidP="00DE32FC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 </w:t>
            </w:r>
          </w:p>
        </w:tc>
        <w:tc>
          <w:tcPr>
            <w:tcW w:w="7097" w:type="dxa"/>
          </w:tcPr>
          <w:p w14:paraId="3468D134" w14:textId="238C9B57" w:rsidR="00795B0B" w:rsidRPr="00D55D3C" w:rsidRDefault="006A1AA8" w:rsidP="00931AD0">
            <w:pPr>
              <w:ind w:right="-574"/>
              <w:rPr>
                <w:rFonts w:eastAsia="Times New Roman"/>
                <w:snapToGrid w:val="0"/>
                <w:lang w:val="en-US"/>
              </w:rPr>
            </w:pPr>
            <w:r>
              <w:rPr>
                <w:rFonts w:eastAsia="Times New Roman"/>
                <w:snapToGrid w:val="0"/>
                <w:lang w:val="en-US"/>
              </w:rPr>
              <w:t>Knowledge and experience of</w:t>
            </w:r>
            <w:r w:rsidR="00926215">
              <w:rPr>
                <w:rFonts w:eastAsia="Times New Roman"/>
                <w:snapToGrid w:val="0"/>
                <w:lang w:val="en-US"/>
              </w:rPr>
              <w:t xml:space="preserve"> assisting people to apply for a range of welfare </w:t>
            </w:r>
            <w:r w:rsidR="001451EA">
              <w:rPr>
                <w:rFonts w:eastAsia="Times New Roman"/>
                <w:snapToGrid w:val="0"/>
                <w:lang w:val="en-US"/>
              </w:rPr>
              <w:t>benefits</w:t>
            </w:r>
            <w:r w:rsidR="00926215">
              <w:rPr>
                <w:rFonts w:eastAsia="Times New Roman"/>
                <w:snapToGrid w:val="0"/>
                <w:lang w:val="en-US"/>
              </w:rPr>
              <w:t>.</w:t>
            </w:r>
          </w:p>
        </w:tc>
      </w:tr>
      <w:tr w:rsidR="00A21DEE" w14:paraId="74DD25F0" w14:textId="77777777" w:rsidTr="006D70A8">
        <w:tc>
          <w:tcPr>
            <w:tcW w:w="2589" w:type="dxa"/>
            <w:vMerge/>
          </w:tcPr>
          <w:p w14:paraId="2D5FC9B2" w14:textId="77777777" w:rsidR="00A21DEE" w:rsidRPr="00C75008" w:rsidRDefault="00A21DEE" w:rsidP="00A21DEE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4EC98BA7" w14:textId="371B8AB0" w:rsidR="00A21DEE" w:rsidRDefault="00A21DEE" w:rsidP="00DE32FC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7097" w:type="dxa"/>
          </w:tcPr>
          <w:p w14:paraId="24FF6547" w14:textId="0C1A63C8" w:rsidR="00A21DEE" w:rsidRPr="00C85FF0" w:rsidRDefault="007712A5" w:rsidP="00A21DEE">
            <w:r>
              <w:t>Experience of applying quality standards</w:t>
            </w:r>
            <w:r w:rsidR="00714ECD">
              <w:t>.</w:t>
            </w:r>
          </w:p>
        </w:tc>
      </w:tr>
      <w:tr w:rsidR="00A21DEE" w14:paraId="2231D50A" w14:textId="77777777" w:rsidTr="006D70A8">
        <w:tc>
          <w:tcPr>
            <w:tcW w:w="2589" w:type="dxa"/>
            <w:tcBorders>
              <w:top w:val="nil"/>
              <w:bottom w:val="nil"/>
            </w:tcBorders>
          </w:tcPr>
          <w:p w14:paraId="47CDC210" w14:textId="064D194C" w:rsidR="00A21DEE" w:rsidRPr="00C75008" w:rsidRDefault="00A21DEE" w:rsidP="00A21DEE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3B9AB216" w14:textId="36A463B8" w:rsidR="00A21DEE" w:rsidRDefault="00A21DEE" w:rsidP="00DE32FC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7097" w:type="dxa"/>
          </w:tcPr>
          <w:p w14:paraId="252F6191" w14:textId="77777777" w:rsidR="006D70A8" w:rsidRDefault="006D70A8" w:rsidP="006D70A8">
            <w:pPr>
              <w:pStyle w:val="DefaultText"/>
              <w:ind w:right="-5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line management experience of staff and/ or volunteers and </w:t>
            </w:r>
          </w:p>
          <w:p w14:paraId="38AEBA67" w14:textId="25BEAD1A" w:rsidR="00A21DEE" w:rsidRPr="00C85FF0" w:rsidRDefault="006D70A8" w:rsidP="006D70A8">
            <w:pPr>
              <w:pStyle w:val="DefaultText"/>
              <w:ind w:right="-574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lead a team.</w:t>
            </w:r>
          </w:p>
        </w:tc>
      </w:tr>
      <w:tr w:rsidR="001D23C5" w14:paraId="2F76B00E" w14:textId="77777777" w:rsidTr="006D70A8">
        <w:tc>
          <w:tcPr>
            <w:tcW w:w="2589" w:type="dxa"/>
            <w:tcBorders>
              <w:top w:val="nil"/>
              <w:bottom w:val="single" w:sz="4" w:space="0" w:color="auto"/>
            </w:tcBorders>
          </w:tcPr>
          <w:p w14:paraId="35557D82" w14:textId="77777777" w:rsidR="001D23C5" w:rsidRPr="00C75008" w:rsidRDefault="001D23C5" w:rsidP="00A21DEE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2BBCA8F0" w14:textId="5B926541" w:rsidR="001D23C5" w:rsidRDefault="001D23C5" w:rsidP="00DE32FC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7097" w:type="dxa"/>
          </w:tcPr>
          <w:p w14:paraId="7FA9C850" w14:textId="24DF35CC" w:rsidR="001D23C5" w:rsidRPr="00C85FF0" w:rsidRDefault="00DA04FA" w:rsidP="00C85FF0">
            <w:pPr>
              <w:pStyle w:val="DefaultText"/>
              <w:ind w:right="-574"/>
              <w:rPr>
                <w:rFonts w:ascii="Arial" w:hAnsi="Arial" w:cs="Arial"/>
                <w:sz w:val="22"/>
                <w:szCs w:val="22"/>
              </w:rPr>
            </w:pPr>
            <w:r w:rsidRPr="00C85FF0">
              <w:rPr>
                <w:rFonts w:ascii="Arial" w:hAnsi="Arial" w:cs="Arial"/>
                <w:sz w:val="22"/>
                <w:szCs w:val="22"/>
              </w:rPr>
              <w:t>Excellent interpersonal skills, with an ability to develop team working</w:t>
            </w:r>
          </w:p>
        </w:tc>
      </w:tr>
      <w:tr w:rsidR="00A21DEE" w14:paraId="102CBE20" w14:textId="77777777" w:rsidTr="006D70A8">
        <w:tc>
          <w:tcPr>
            <w:tcW w:w="2589" w:type="dxa"/>
            <w:tcBorders>
              <w:top w:val="single" w:sz="4" w:space="0" w:color="auto"/>
              <w:bottom w:val="nil"/>
            </w:tcBorders>
          </w:tcPr>
          <w:p w14:paraId="5E382FA4" w14:textId="56D036F3" w:rsidR="00A21DEE" w:rsidRPr="00C75008" w:rsidRDefault="00A21DEE" w:rsidP="00A21DEE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2C8885BD" w14:textId="1A74F49B" w:rsidR="00A21DEE" w:rsidRDefault="00A21DEE" w:rsidP="00DE32F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097" w:type="dxa"/>
          </w:tcPr>
          <w:p w14:paraId="0C7F715D" w14:textId="6670F5A6" w:rsidR="00A21DEE" w:rsidRPr="00C85FF0" w:rsidRDefault="00432CA8" w:rsidP="00BF0766">
            <w:r>
              <w:t xml:space="preserve">Clear understanding of the issues affecting the lives of older people and their </w:t>
            </w:r>
            <w:proofErr w:type="spellStart"/>
            <w:r>
              <w:t>carers</w:t>
            </w:r>
            <w:proofErr w:type="spellEnd"/>
            <w:r>
              <w:t>.</w:t>
            </w:r>
          </w:p>
        </w:tc>
      </w:tr>
      <w:tr w:rsidR="00A21DEE" w14:paraId="36277941" w14:textId="77777777" w:rsidTr="006D70A8">
        <w:tc>
          <w:tcPr>
            <w:tcW w:w="2589" w:type="dxa"/>
            <w:vMerge w:val="restart"/>
            <w:tcBorders>
              <w:top w:val="nil"/>
            </w:tcBorders>
          </w:tcPr>
          <w:p w14:paraId="7D34520B" w14:textId="77777777" w:rsidR="00A21DEE" w:rsidRPr="00C75008" w:rsidRDefault="00A21DEE" w:rsidP="00A21DEE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5B3C7E5C" w14:textId="13D8AFFC" w:rsidR="00A21DEE" w:rsidRDefault="00A21DEE" w:rsidP="00DE32F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097" w:type="dxa"/>
          </w:tcPr>
          <w:p w14:paraId="3AC86DC2" w14:textId="6A75D7AD" w:rsidR="00A21DEE" w:rsidRPr="00102D85" w:rsidRDefault="006D70A8" w:rsidP="00276608">
            <w:pPr>
              <w:pStyle w:val="DefaultText"/>
              <w:ind w:right="-5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Clear understanding of the difficulties faced by disadvantaged groups in accessing services.</w:t>
            </w:r>
          </w:p>
        </w:tc>
      </w:tr>
      <w:tr w:rsidR="00A21DEE" w14:paraId="2D361C43" w14:textId="77777777" w:rsidTr="006D70A8">
        <w:tc>
          <w:tcPr>
            <w:tcW w:w="2589" w:type="dxa"/>
            <w:vMerge/>
          </w:tcPr>
          <w:p w14:paraId="7D42BCA6" w14:textId="77777777" w:rsidR="00A21DEE" w:rsidRPr="00C75008" w:rsidRDefault="00A21DEE" w:rsidP="00A21DEE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044C3A99" w14:textId="7AE40992" w:rsidR="00A21DEE" w:rsidRDefault="00A21DEE" w:rsidP="00DE32F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097" w:type="dxa"/>
          </w:tcPr>
          <w:p w14:paraId="3A27B701" w14:textId="77777777" w:rsidR="006D70A8" w:rsidRDefault="006D70A8" w:rsidP="006D70A8">
            <w:pPr>
              <w:pStyle w:val="DefaultText"/>
              <w:ind w:right="-5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communication skills, both written and oral, including case</w:t>
            </w:r>
          </w:p>
          <w:p w14:paraId="7B70B0A8" w14:textId="20A47536" w:rsidR="00A21DEE" w:rsidRPr="00893D4C" w:rsidRDefault="006D70A8" w:rsidP="006D70A8">
            <w:pPr>
              <w:pStyle w:val="DefaultText"/>
              <w:ind w:right="-5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recording skills and experience of producing written reports.</w:t>
            </w:r>
          </w:p>
        </w:tc>
      </w:tr>
      <w:tr w:rsidR="00A21DEE" w14:paraId="0D0AD385" w14:textId="77777777" w:rsidTr="006D70A8">
        <w:tc>
          <w:tcPr>
            <w:tcW w:w="2589" w:type="dxa"/>
            <w:vMerge/>
          </w:tcPr>
          <w:p w14:paraId="24DD9199" w14:textId="77777777" w:rsidR="00A21DEE" w:rsidRPr="00C75008" w:rsidRDefault="00A21DEE" w:rsidP="00A21DEE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6327565F" w14:textId="19501AA1" w:rsidR="00A21DEE" w:rsidRDefault="00A21DEE" w:rsidP="00DE32F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097" w:type="dxa"/>
          </w:tcPr>
          <w:p w14:paraId="772978C3" w14:textId="426B82A2" w:rsidR="00A21DEE" w:rsidRPr="00C85FF0" w:rsidRDefault="006D70A8" w:rsidP="004F2BBF">
            <w:r w:rsidRPr="00C85FF0">
              <w:t>Good</w:t>
            </w:r>
            <w:r>
              <w:t xml:space="preserve"> organisational skills,</w:t>
            </w:r>
            <w:r w:rsidRPr="00C85FF0">
              <w:t xml:space="preserve"> I.T. skills, including use of databases.</w:t>
            </w:r>
          </w:p>
        </w:tc>
      </w:tr>
      <w:tr w:rsidR="00A21DEE" w14:paraId="1168CA5C" w14:textId="77777777" w:rsidTr="006D70A8">
        <w:tc>
          <w:tcPr>
            <w:tcW w:w="2589" w:type="dxa"/>
            <w:vMerge/>
          </w:tcPr>
          <w:p w14:paraId="64FF972F" w14:textId="77777777" w:rsidR="00A21DEE" w:rsidRPr="00C75008" w:rsidRDefault="00A21DEE" w:rsidP="00A21DEE">
            <w:pPr>
              <w:rPr>
                <w:b/>
                <w:bCs/>
              </w:rPr>
            </w:pPr>
          </w:p>
        </w:tc>
        <w:tc>
          <w:tcPr>
            <w:tcW w:w="936" w:type="dxa"/>
          </w:tcPr>
          <w:p w14:paraId="3C57CD1A" w14:textId="311A5E3E" w:rsidR="00A21DEE" w:rsidRDefault="00A21DEE" w:rsidP="00DE32FC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097" w:type="dxa"/>
          </w:tcPr>
          <w:p w14:paraId="0F642EEC" w14:textId="44C8A094" w:rsidR="00A21DEE" w:rsidRPr="00C85FF0" w:rsidRDefault="006D70A8" w:rsidP="00276608">
            <w:pPr>
              <w:pStyle w:val="DefaultText"/>
              <w:ind w:right="-574"/>
              <w:rPr>
                <w:sz w:val="22"/>
                <w:szCs w:val="22"/>
              </w:rPr>
            </w:pPr>
            <w:r w:rsidRPr="00C85FF0">
              <w:rPr>
                <w:rFonts w:ascii="Arial" w:hAnsi="Arial" w:cs="Arial"/>
                <w:sz w:val="22"/>
                <w:szCs w:val="22"/>
              </w:rPr>
              <w:t>Commitment to equal opportunities and confidentiality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21DEE" w14:paraId="784FC7FE" w14:textId="77777777" w:rsidTr="006D70A8">
        <w:tc>
          <w:tcPr>
            <w:tcW w:w="2589" w:type="dxa"/>
            <w:shd w:val="clear" w:color="auto" w:fill="0070C0"/>
          </w:tcPr>
          <w:p w14:paraId="442A00F3" w14:textId="0A4B6AF8" w:rsidR="00A21DEE" w:rsidRPr="00C75008" w:rsidRDefault="00A21DEE" w:rsidP="00A21DEE">
            <w:pPr>
              <w:rPr>
                <w:b/>
                <w:bCs/>
                <w:color w:val="FFFFFF" w:themeColor="background1"/>
              </w:rPr>
            </w:pPr>
            <w:r w:rsidRPr="00C75008">
              <w:rPr>
                <w:b/>
                <w:bCs/>
                <w:color w:val="FFFFFF" w:themeColor="background1"/>
              </w:rPr>
              <w:t>ADDITIONAL INFORMATION</w:t>
            </w:r>
          </w:p>
        </w:tc>
        <w:tc>
          <w:tcPr>
            <w:tcW w:w="936" w:type="dxa"/>
            <w:shd w:val="clear" w:color="auto" w:fill="0070C0"/>
          </w:tcPr>
          <w:p w14:paraId="1A734E02" w14:textId="77777777" w:rsidR="00A21DEE" w:rsidRPr="00B714AD" w:rsidRDefault="00A21DEE" w:rsidP="00A21DE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097" w:type="dxa"/>
            <w:shd w:val="clear" w:color="auto" w:fill="0070C0"/>
          </w:tcPr>
          <w:p w14:paraId="54847380" w14:textId="77777777" w:rsidR="00A21DEE" w:rsidRPr="00B714AD" w:rsidRDefault="00A21DEE" w:rsidP="00A21DEE">
            <w:pPr>
              <w:rPr>
                <w:b/>
                <w:bCs/>
                <w:color w:val="FFFFFF" w:themeColor="background1"/>
              </w:rPr>
            </w:pPr>
          </w:p>
        </w:tc>
      </w:tr>
      <w:tr w:rsidR="00A21DEE" w14:paraId="4324BA5F" w14:textId="77777777" w:rsidTr="006D70A8">
        <w:tc>
          <w:tcPr>
            <w:tcW w:w="2589" w:type="dxa"/>
          </w:tcPr>
          <w:p w14:paraId="7CE3E92D" w14:textId="64504EDD" w:rsidR="00A21DEE" w:rsidRPr="00C75008" w:rsidRDefault="00A21DEE" w:rsidP="00A21DEE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HOURS</w:t>
            </w:r>
            <w:r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4E756593" w14:textId="77777777" w:rsidR="00A21DEE" w:rsidRDefault="00A21DEE" w:rsidP="00A21DEE"/>
        </w:tc>
        <w:tc>
          <w:tcPr>
            <w:tcW w:w="7097" w:type="dxa"/>
          </w:tcPr>
          <w:p w14:paraId="08C6868E" w14:textId="0B125C71" w:rsidR="00A21DEE" w:rsidRDefault="00A21DEE" w:rsidP="00FF1953">
            <w:r>
              <w:t xml:space="preserve">The hours of work for this role are </w:t>
            </w:r>
            <w:r w:rsidR="00DF3DFD">
              <w:t>14</w:t>
            </w:r>
            <w:r w:rsidR="004C79A3">
              <w:t>.5</w:t>
            </w:r>
            <w:r>
              <w:t xml:space="preserve"> per week</w:t>
            </w:r>
            <w:r w:rsidR="00DE2302">
              <w:t xml:space="preserve"> (work pattern to be agreed)</w:t>
            </w:r>
          </w:p>
        </w:tc>
      </w:tr>
      <w:tr w:rsidR="00A21DEE" w14:paraId="4C39DC29" w14:textId="77777777" w:rsidTr="006D70A8">
        <w:tc>
          <w:tcPr>
            <w:tcW w:w="2589" w:type="dxa"/>
          </w:tcPr>
          <w:p w14:paraId="05803745" w14:textId="77EE6EF1" w:rsidR="00A21DEE" w:rsidRPr="00C75008" w:rsidRDefault="00A21DEE" w:rsidP="00A21DEE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CONTRACT</w:t>
            </w:r>
            <w:r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22D4F91B" w14:textId="77777777" w:rsidR="00A21DEE" w:rsidRDefault="00A21DEE" w:rsidP="00A21DEE"/>
        </w:tc>
        <w:tc>
          <w:tcPr>
            <w:tcW w:w="7097" w:type="dxa"/>
          </w:tcPr>
          <w:p w14:paraId="5F654CA2" w14:textId="3BF51D08" w:rsidR="00A21DEE" w:rsidRDefault="00A21DEE" w:rsidP="00711109">
            <w:r>
              <w:t>All new staff are subject to a six-month probationary period. Four weeks’</w:t>
            </w:r>
            <w:r w:rsidR="001952F7">
              <w:t xml:space="preserve"> </w:t>
            </w:r>
            <w:r>
              <w:t>notice is required to terminate employment by either side i.e. the employee</w:t>
            </w:r>
            <w:r w:rsidR="00711109">
              <w:t xml:space="preserve"> </w:t>
            </w:r>
            <w:r>
              <w:t>or Age UK Cheshire. During the probationary period, one week’s notice is</w:t>
            </w:r>
            <w:r w:rsidR="00711109">
              <w:t xml:space="preserve"> </w:t>
            </w:r>
            <w:r>
              <w:t>required by either side.</w:t>
            </w:r>
          </w:p>
        </w:tc>
      </w:tr>
      <w:tr w:rsidR="006D70A8" w14:paraId="632C2990" w14:textId="77777777" w:rsidTr="006D70A8">
        <w:tc>
          <w:tcPr>
            <w:tcW w:w="2589" w:type="dxa"/>
          </w:tcPr>
          <w:p w14:paraId="01343D86" w14:textId="03A644A7" w:rsidR="006D70A8" w:rsidRPr="00C75008" w:rsidRDefault="006D70A8" w:rsidP="00A21DEE">
            <w:pPr>
              <w:rPr>
                <w:b/>
                <w:bCs/>
              </w:rPr>
            </w:pPr>
            <w:r>
              <w:rPr>
                <w:b/>
                <w:bCs/>
              </w:rPr>
              <w:t>FUNDING:</w:t>
            </w:r>
          </w:p>
        </w:tc>
        <w:tc>
          <w:tcPr>
            <w:tcW w:w="936" w:type="dxa"/>
          </w:tcPr>
          <w:p w14:paraId="4C29010A" w14:textId="77777777" w:rsidR="006D70A8" w:rsidRDefault="006D70A8" w:rsidP="00A21DEE"/>
        </w:tc>
        <w:tc>
          <w:tcPr>
            <w:tcW w:w="7097" w:type="dxa"/>
          </w:tcPr>
          <w:p w14:paraId="5C19C1C9" w14:textId="079EB0F1" w:rsidR="006D70A8" w:rsidRDefault="006D70A8" w:rsidP="00711109">
            <w:r>
              <w:t xml:space="preserve">This </w:t>
            </w:r>
            <w:r w:rsidR="005F4997">
              <w:t xml:space="preserve">post currently has funding for </w:t>
            </w:r>
            <w:r w:rsidR="00DF3DFD">
              <w:t>18 months</w:t>
            </w:r>
            <w:r w:rsidR="005F4997">
              <w:t>.</w:t>
            </w:r>
          </w:p>
        </w:tc>
      </w:tr>
      <w:tr w:rsidR="005F4997" w14:paraId="407D365A" w14:textId="77777777" w:rsidTr="006D70A8">
        <w:tc>
          <w:tcPr>
            <w:tcW w:w="2589" w:type="dxa"/>
          </w:tcPr>
          <w:p w14:paraId="5F7B058A" w14:textId="59000421" w:rsidR="005F4997" w:rsidRDefault="005F4997" w:rsidP="00A21DEE">
            <w:pPr>
              <w:rPr>
                <w:b/>
                <w:bCs/>
              </w:rPr>
            </w:pPr>
            <w:r>
              <w:rPr>
                <w:b/>
                <w:bCs/>
              </w:rPr>
              <w:t>CRIMINAL DISCLOSURE:</w:t>
            </w:r>
          </w:p>
        </w:tc>
        <w:tc>
          <w:tcPr>
            <w:tcW w:w="936" w:type="dxa"/>
          </w:tcPr>
          <w:p w14:paraId="0D906603" w14:textId="77777777" w:rsidR="005F4997" w:rsidRDefault="005F4997" w:rsidP="00A21DEE"/>
        </w:tc>
        <w:tc>
          <w:tcPr>
            <w:tcW w:w="7097" w:type="dxa"/>
          </w:tcPr>
          <w:p w14:paraId="7568F1ED" w14:textId="77777777" w:rsidR="005F4997" w:rsidRPr="005F4997" w:rsidRDefault="005F4997" w:rsidP="005F4997">
            <w:pPr>
              <w:pStyle w:val="DefaultText"/>
              <w:ind w:right="-514"/>
              <w:rPr>
                <w:rFonts w:ascii="Arial" w:eastAsiaTheme="minorHAnsi" w:hAnsi="Arial" w:cs="Arial"/>
                <w:snapToGrid/>
                <w:sz w:val="22"/>
                <w:szCs w:val="22"/>
                <w:lang w:val="en-GB"/>
              </w:rPr>
            </w:pPr>
            <w:r w:rsidRPr="005F4997">
              <w:rPr>
                <w:rFonts w:ascii="Arial" w:eastAsiaTheme="minorHAnsi" w:hAnsi="Arial" w:cs="Arial"/>
                <w:snapToGrid/>
                <w:sz w:val="22"/>
                <w:szCs w:val="22"/>
                <w:lang w:val="en-GB"/>
              </w:rPr>
              <w:t>The post holder will be subject to police checking by the Disclosure and Barring Service (was CRB) Enhanced Disclosure.</w:t>
            </w:r>
          </w:p>
          <w:p w14:paraId="77A643A0" w14:textId="70AB4452" w:rsidR="005F4997" w:rsidRDefault="005F4997" w:rsidP="005F4997"/>
        </w:tc>
      </w:tr>
      <w:tr w:rsidR="00A21DEE" w14:paraId="2DB9829C" w14:textId="77777777" w:rsidTr="006D70A8">
        <w:tc>
          <w:tcPr>
            <w:tcW w:w="2589" w:type="dxa"/>
          </w:tcPr>
          <w:p w14:paraId="439A4CE3" w14:textId="1122FAA8" w:rsidR="00A21DEE" w:rsidRPr="00C75008" w:rsidRDefault="00A21DEE" w:rsidP="00A21DEE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HOLIDAY ENTITLEMENT</w:t>
            </w:r>
            <w:r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11846986" w14:textId="77777777" w:rsidR="00A21DEE" w:rsidRDefault="00A21DEE" w:rsidP="00A21DEE"/>
        </w:tc>
        <w:tc>
          <w:tcPr>
            <w:tcW w:w="7097" w:type="dxa"/>
          </w:tcPr>
          <w:p w14:paraId="1FD0F0FB" w14:textId="7D4CE080" w:rsidR="00A21DEE" w:rsidRDefault="00A21DEE" w:rsidP="00711109">
            <w:r>
              <w:t xml:space="preserve">From the </w:t>
            </w:r>
            <w:proofErr w:type="gramStart"/>
            <w:r>
              <w:t>1st</w:t>
            </w:r>
            <w:proofErr w:type="gramEnd"/>
            <w:r>
              <w:t xml:space="preserve"> January to 31st December the basic annual entitlement for full time employees is 25 days, plus an entitlement to Public Bank Holidays</w:t>
            </w:r>
            <w:r w:rsidR="00FF1953">
              <w:t xml:space="preserve"> </w:t>
            </w:r>
            <w:r>
              <w:t>and a discretionary entitlement to 1 extra day awarded by the Trustees.</w:t>
            </w:r>
            <w:r w:rsidR="00711109">
              <w:t xml:space="preserve"> </w:t>
            </w:r>
            <w:r>
              <w:t>Part time staff will have their entitlement pro-rated according to the</w:t>
            </w:r>
            <w:r w:rsidR="00711109">
              <w:t xml:space="preserve"> </w:t>
            </w:r>
            <w:r>
              <w:t>number of hours they are contracted to work.</w:t>
            </w:r>
          </w:p>
        </w:tc>
      </w:tr>
      <w:tr w:rsidR="00A21DEE" w14:paraId="6D0FDA33" w14:textId="77777777" w:rsidTr="006D70A8">
        <w:tc>
          <w:tcPr>
            <w:tcW w:w="2589" w:type="dxa"/>
          </w:tcPr>
          <w:p w14:paraId="52331C25" w14:textId="05F6B01D" w:rsidR="00A21DEE" w:rsidRPr="00C75008" w:rsidRDefault="00A21DEE" w:rsidP="00A21DEE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PENSION</w:t>
            </w:r>
            <w:r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0DCB8D50" w14:textId="77777777" w:rsidR="00A21DEE" w:rsidRDefault="00A21DEE" w:rsidP="00A21DEE"/>
        </w:tc>
        <w:tc>
          <w:tcPr>
            <w:tcW w:w="7097" w:type="dxa"/>
          </w:tcPr>
          <w:p w14:paraId="54F8EFAE" w14:textId="27DE5420" w:rsidR="00A21DEE" w:rsidRDefault="00A21DEE" w:rsidP="00A21DEE">
            <w:r>
              <w:t>Age UK Cheshire has a stakeholder pension scheme in place for eligible employees.</w:t>
            </w:r>
          </w:p>
        </w:tc>
      </w:tr>
      <w:tr w:rsidR="00A21DEE" w14:paraId="573F3FC0" w14:textId="77777777" w:rsidTr="006D70A8">
        <w:tc>
          <w:tcPr>
            <w:tcW w:w="2589" w:type="dxa"/>
          </w:tcPr>
          <w:p w14:paraId="1A1E2ED6" w14:textId="63CEFB09" w:rsidR="00A21DEE" w:rsidRPr="00C75008" w:rsidRDefault="00A21DEE" w:rsidP="00A21DEE">
            <w:pPr>
              <w:rPr>
                <w:b/>
                <w:bCs/>
              </w:rPr>
            </w:pPr>
            <w:r w:rsidRPr="00C75008">
              <w:rPr>
                <w:b/>
                <w:bCs/>
              </w:rPr>
              <w:t>HEALTH CARE</w:t>
            </w:r>
            <w:r>
              <w:rPr>
                <w:b/>
                <w:bCs/>
              </w:rPr>
              <w:t>:</w:t>
            </w:r>
          </w:p>
        </w:tc>
        <w:tc>
          <w:tcPr>
            <w:tcW w:w="936" w:type="dxa"/>
          </w:tcPr>
          <w:p w14:paraId="12F780C4" w14:textId="77777777" w:rsidR="00A21DEE" w:rsidRDefault="00A21DEE" w:rsidP="00A21DEE"/>
        </w:tc>
        <w:tc>
          <w:tcPr>
            <w:tcW w:w="7097" w:type="dxa"/>
          </w:tcPr>
          <w:p w14:paraId="3C139B72" w14:textId="5844D027" w:rsidR="00A21DEE" w:rsidRDefault="00A21DEE" w:rsidP="00A21DEE">
            <w:r>
              <w:t>Age UK Cheshire offers a Health Care Cash Plan and staff are entitled to receive healthcare benefits</w:t>
            </w:r>
            <w:r w:rsidR="00571A02">
              <w:t>.</w:t>
            </w:r>
          </w:p>
        </w:tc>
      </w:tr>
    </w:tbl>
    <w:p w14:paraId="18A071B8" w14:textId="16817272" w:rsidR="00B714AD" w:rsidRDefault="00B714AD"/>
    <w:p w14:paraId="7F1041A6" w14:textId="5814E63D" w:rsidR="00C75008" w:rsidRDefault="00C75008" w:rsidP="00C75008">
      <w:pPr>
        <w:spacing w:after="0"/>
      </w:pPr>
      <w:r>
        <w:t xml:space="preserve">Age UK Cheshire is a Mindful </w:t>
      </w:r>
      <w:proofErr w:type="gramStart"/>
      <w:r>
        <w:t>Employer</w:t>
      </w:r>
      <w:proofErr w:type="gramEnd"/>
      <w:r>
        <w:t xml:space="preserve"> and positive actions will be taken to ensure that people will not be</w:t>
      </w:r>
      <w:r w:rsidR="006D70A8">
        <w:t xml:space="preserve"> </w:t>
      </w:r>
      <w:r>
        <w:t>excluded from working for the organisation because of their age, race, ethnicity, faith, marital status, sexual</w:t>
      </w:r>
      <w:r w:rsidR="005F4997">
        <w:t xml:space="preserve"> </w:t>
      </w:r>
      <w:r>
        <w:t>orientation, gender, physical or mental health.</w:t>
      </w:r>
    </w:p>
    <w:p w14:paraId="32660AD9" w14:textId="0FBAFF1A" w:rsidR="006204C3" w:rsidRDefault="006204C3" w:rsidP="00C75008">
      <w:pPr>
        <w:spacing w:after="0"/>
      </w:pPr>
    </w:p>
    <w:p w14:paraId="043B254E" w14:textId="77777777" w:rsidR="00280855" w:rsidRDefault="00280855" w:rsidP="00C75008">
      <w:pPr>
        <w:spacing w:after="0"/>
      </w:pPr>
    </w:p>
    <w:p w14:paraId="2BD985F3" w14:textId="77777777" w:rsidR="00280855" w:rsidRDefault="00280855" w:rsidP="00C75008">
      <w:pPr>
        <w:spacing w:after="0"/>
      </w:pPr>
    </w:p>
    <w:p w14:paraId="2DBA646B" w14:textId="743ED5A0" w:rsidR="00280855" w:rsidRPr="00307560" w:rsidRDefault="00280855" w:rsidP="00280855">
      <w:pPr>
        <w:spacing w:after="0" w:line="240" w:lineRule="auto"/>
        <w:jc w:val="both"/>
        <w:rPr>
          <w:rFonts w:eastAsia="Calibri"/>
          <w:sz w:val="24"/>
        </w:rPr>
      </w:pPr>
      <w:r>
        <w:rPr>
          <w:rFonts w:ascii="Helvetica" w:hAnsi="Helvetica"/>
          <w:color w:val="545454"/>
          <w:sz w:val="18"/>
          <w:szCs w:val="18"/>
          <w:shd w:val="clear" w:color="auto" w:fill="EFEFEF"/>
        </w:rPr>
        <w:t xml:space="preserve">Registered charity number 1091608. </w:t>
      </w:r>
    </w:p>
    <w:p w14:paraId="13D93AE0" w14:textId="72F5E42B" w:rsidR="006204C3" w:rsidRDefault="006204C3" w:rsidP="00C75008">
      <w:pPr>
        <w:spacing w:after="0"/>
      </w:pPr>
    </w:p>
    <w:sectPr w:rsidR="006204C3" w:rsidSect="00B714AD">
      <w:pgSz w:w="11906" w:h="16838"/>
      <w:pgMar w:top="568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304"/>
    <w:multiLevelType w:val="multilevel"/>
    <w:tmpl w:val="61A8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BA1F32"/>
    <w:multiLevelType w:val="multilevel"/>
    <w:tmpl w:val="DAD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C65EF"/>
    <w:multiLevelType w:val="hybridMultilevel"/>
    <w:tmpl w:val="83E6B4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F20D5"/>
    <w:multiLevelType w:val="hybridMultilevel"/>
    <w:tmpl w:val="26B417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D2A83"/>
    <w:multiLevelType w:val="multilevel"/>
    <w:tmpl w:val="5746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EB6AEB"/>
    <w:multiLevelType w:val="hybridMultilevel"/>
    <w:tmpl w:val="1812D4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A5EFE"/>
    <w:multiLevelType w:val="hybridMultilevel"/>
    <w:tmpl w:val="2946D434"/>
    <w:lvl w:ilvl="0" w:tplc="593CD0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320023">
    <w:abstractNumId w:val="6"/>
  </w:num>
  <w:num w:numId="2" w16cid:durableId="1133409275">
    <w:abstractNumId w:val="2"/>
  </w:num>
  <w:num w:numId="3" w16cid:durableId="1544295080">
    <w:abstractNumId w:val="5"/>
  </w:num>
  <w:num w:numId="4" w16cid:durableId="1139567880">
    <w:abstractNumId w:val="3"/>
  </w:num>
  <w:num w:numId="5" w16cid:durableId="1633049163">
    <w:abstractNumId w:val="0"/>
  </w:num>
  <w:num w:numId="6" w16cid:durableId="1649245411">
    <w:abstractNumId w:val="1"/>
  </w:num>
  <w:num w:numId="7" w16cid:durableId="658651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AD"/>
    <w:rsid w:val="0003362D"/>
    <w:rsid w:val="00033E05"/>
    <w:rsid w:val="00044A21"/>
    <w:rsid w:val="00060612"/>
    <w:rsid w:val="00077787"/>
    <w:rsid w:val="000834DA"/>
    <w:rsid w:val="00091361"/>
    <w:rsid w:val="000922D7"/>
    <w:rsid w:val="00093FF7"/>
    <w:rsid w:val="000A78F5"/>
    <w:rsid w:val="000B2AE0"/>
    <w:rsid w:val="000D008E"/>
    <w:rsid w:val="000D7C0B"/>
    <w:rsid w:val="000E65C8"/>
    <w:rsid w:val="000E75E1"/>
    <w:rsid w:val="000F19A1"/>
    <w:rsid w:val="000F208F"/>
    <w:rsid w:val="000F3429"/>
    <w:rsid w:val="00102D85"/>
    <w:rsid w:val="00106B4D"/>
    <w:rsid w:val="001117A6"/>
    <w:rsid w:val="001451EA"/>
    <w:rsid w:val="00163715"/>
    <w:rsid w:val="00167224"/>
    <w:rsid w:val="00182CCB"/>
    <w:rsid w:val="00186C51"/>
    <w:rsid w:val="001952F7"/>
    <w:rsid w:val="001A4CD0"/>
    <w:rsid w:val="001A4E63"/>
    <w:rsid w:val="001C06BA"/>
    <w:rsid w:val="001D23C5"/>
    <w:rsid w:val="001E7E21"/>
    <w:rsid w:val="001F1B8B"/>
    <w:rsid w:val="002022C1"/>
    <w:rsid w:val="002038E2"/>
    <w:rsid w:val="002054D7"/>
    <w:rsid w:val="00210B1B"/>
    <w:rsid w:val="002177C2"/>
    <w:rsid w:val="0022534E"/>
    <w:rsid w:val="00233AA0"/>
    <w:rsid w:val="00243612"/>
    <w:rsid w:val="00253239"/>
    <w:rsid w:val="00257772"/>
    <w:rsid w:val="00276608"/>
    <w:rsid w:val="00280855"/>
    <w:rsid w:val="0029013E"/>
    <w:rsid w:val="002946F9"/>
    <w:rsid w:val="002A707B"/>
    <w:rsid w:val="002C112D"/>
    <w:rsid w:val="002C3D2F"/>
    <w:rsid w:val="00330491"/>
    <w:rsid w:val="003527FD"/>
    <w:rsid w:val="0037326B"/>
    <w:rsid w:val="00377D5E"/>
    <w:rsid w:val="0037C2A4"/>
    <w:rsid w:val="003801AD"/>
    <w:rsid w:val="003810AF"/>
    <w:rsid w:val="003A18ED"/>
    <w:rsid w:val="003B0AC7"/>
    <w:rsid w:val="003C0B71"/>
    <w:rsid w:val="003E38DE"/>
    <w:rsid w:val="003E5D75"/>
    <w:rsid w:val="003E7497"/>
    <w:rsid w:val="003F4F75"/>
    <w:rsid w:val="004277E5"/>
    <w:rsid w:val="00432CA8"/>
    <w:rsid w:val="004426C6"/>
    <w:rsid w:val="00442C23"/>
    <w:rsid w:val="004634F6"/>
    <w:rsid w:val="00476714"/>
    <w:rsid w:val="00494672"/>
    <w:rsid w:val="004C79A3"/>
    <w:rsid w:val="004D578B"/>
    <w:rsid w:val="004E272A"/>
    <w:rsid w:val="004E3D21"/>
    <w:rsid w:val="004F2BBF"/>
    <w:rsid w:val="00505E11"/>
    <w:rsid w:val="00506E16"/>
    <w:rsid w:val="00512B69"/>
    <w:rsid w:val="00515760"/>
    <w:rsid w:val="00521CC4"/>
    <w:rsid w:val="005316AE"/>
    <w:rsid w:val="0056541C"/>
    <w:rsid w:val="00567519"/>
    <w:rsid w:val="00571A02"/>
    <w:rsid w:val="005733ED"/>
    <w:rsid w:val="00575E6D"/>
    <w:rsid w:val="005800A7"/>
    <w:rsid w:val="0058013D"/>
    <w:rsid w:val="00580197"/>
    <w:rsid w:val="00581BA6"/>
    <w:rsid w:val="00583970"/>
    <w:rsid w:val="00595FEA"/>
    <w:rsid w:val="005B2456"/>
    <w:rsid w:val="005B4D2A"/>
    <w:rsid w:val="005D0D8B"/>
    <w:rsid w:val="005D14DB"/>
    <w:rsid w:val="005D28C2"/>
    <w:rsid w:val="005D4611"/>
    <w:rsid w:val="005E79AF"/>
    <w:rsid w:val="005F4997"/>
    <w:rsid w:val="00615153"/>
    <w:rsid w:val="00617309"/>
    <w:rsid w:val="006204C3"/>
    <w:rsid w:val="00622625"/>
    <w:rsid w:val="00622D7A"/>
    <w:rsid w:val="00626A9F"/>
    <w:rsid w:val="00633C73"/>
    <w:rsid w:val="00645B4C"/>
    <w:rsid w:val="00655DE7"/>
    <w:rsid w:val="00685B7F"/>
    <w:rsid w:val="006A1AA8"/>
    <w:rsid w:val="006B62DD"/>
    <w:rsid w:val="006C2C95"/>
    <w:rsid w:val="006D70A8"/>
    <w:rsid w:val="0071033E"/>
    <w:rsid w:val="00711109"/>
    <w:rsid w:val="00714ECD"/>
    <w:rsid w:val="00731897"/>
    <w:rsid w:val="00746A6F"/>
    <w:rsid w:val="00755784"/>
    <w:rsid w:val="007560E6"/>
    <w:rsid w:val="00762962"/>
    <w:rsid w:val="007677A9"/>
    <w:rsid w:val="007712A5"/>
    <w:rsid w:val="00783DEE"/>
    <w:rsid w:val="00787D77"/>
    <w:rsid w:val="00795B0B"/>
    <w:rsid w:val="007A16E4"/>
    <w:rsid w:val="007A34B9"/>
    <w:rsid w:val="007A538B"/>
    <w:rsid w:val="007B530D"/>
    <w:rsid w:val="007C1EFA"/>
    <w:rsid w:val="007E26CF"/>
    <w:rsid w:val="007E77CA"/>
    <w:rsid w:val="008137E9"/>
    <w:rsid w:val="00822694"/>
    <w:rsid w:val="0082280F"/>
    <w:rsid w:val="00822C81"/>
    <w:rsid w:val="00823789"/>
    <w:rsid w:val="00841924"/>
    <w:rsid w:val="00842FA2"/>
    <w:rsid w:val="00846ADE"/>
    <w:rsid w:val="00851DA8"/>
    <w:rsid w:val="00893D4C"/>
    <w:rsid w:val="00896A8B"/>
    <w:rsid w:val="008A7E4D"/>
    <w:rsid w:val="008C042C"/>
    <w:rsid w:val="008E60A2"/>
    <w:rsid w:val="008E7378"/>
    <w:rsid w:val="00906464"/>
    <w:rsid w:val="0091560D"/>
    <w:rsid w:val="00921CFC"/>
    <w:rsid w:val="00922B8E"/>
    <w:rsid w:val="00926215"/>
    <w:rsid w:val="00931AD0"/>
    <w:rsid w:val="009428D2"/>
    <w:rsid w:val="00943826"/>
    <w:rsid w:val="00946DF9"/>
    <w:rsid w:val="009502A8"/>
    <w:rsid w:val="00953351"/>
    <w:rsid w:val="00957849"/>
    <w:rsid w:val="00964387"/>
    <w:rsid w:val="009647FE"/>
    <w:rsid w:val="009E0A93"/>
    <w:rsid w:val="009E601F"/>
    <w:rsid w:val="00A1313E"/>
    <w:rsid w:val="00A13FE6"/>
    <w:rsid w:val="00A21DEE"/>
    <w:rsid w:val="00A5155D"/>
    <w:rsid w:val="00A51A33"/>
    <w:rsid w:val="00A66D6D"/>
    <w:rsid w:val="00A845E5"/>
    <w:rsid w:val="00A86861"/>
    <w:rsid w:val="00A97D0B"/>
    <w:rsid w:val="00AA2BED"/>
    <w:rsid w:val="00AF2315"/>
    <w:rsid w:val="00B02B32"/>
    <w:rsid w:val="00B149D9"/>
    <w:rsid w:val="00B714AD"/>
    <w:rsid w:val="00B804C0"/>
    <w:rsid w:val="00BB2A15"/>
    <w:rsid w:val="00BD2C98"/>
    <w:rsid w:val="00BD3407"/>
    <w:rsid w:val="00BE6E7F"/>
    <w:rsid w:val="00BF0430"/>
    <w:rsid w:val="00BF0766"/>
    <w:rsid w:val="00C23DFF"/>
    <w:rsid w:val="00C31FA4"/>
    <w:rsid w:val="00C37113"/>
    <w:rsid w:val="00C424F6"/>
    <w:rsid w:val="00C447ED"/>
    <w:rsid w:val="00C45A6C"/>
    <w:rsid w:val="00C75008"/>
    <w:rsid w:val="00C8006F"/>
    <w:rsid w:val="00C800B1"/>
    <w:rsid w:val="00C85FF0"/>
    <w:rsid w:val="00C8685E"/>
    <w:rsid w:val="00C907E6"/>
    <w:rsid w:val="00CE7CD0"/>
    <w:rsid w:val="00CF089F"/>
    <w:rsid w:val="00CF610B"/>
    <w:rsid w:val="00D0037B"/>
    <w:rsid w:val="00D17DC0"/>
    <w:rsid w:val="00D25258"/>
    <w:rsid w:val="00D25538"/>
    <w:rsid w:val="00D26C2F"/>
    <w:rsid w:val="00D32905"/>
    <w:rsid w:val="00D35EC1"/>
    <w:rsid w:val="00D55D3C"/>
    <w:rsid w:val="00D619AB"/>
    <w:rsid w:val="00D66FE1"/>
    <w:rsid w:val="00D7019F"/>
    <w:rsid w:val="00D72EA6"/>
    <w:rsid w:val="00DA04FA"/>
    <w:rsid w:val="00DA5F12"/>
    <w:rsid w:val="00DC3E97"/>
    <w:rsid w:val="00DC4B5E"/>
    <w:rsid w:val="00DE2302"/>
    <w:rsid w:val="00DE2DFC"/>
    <w:rsid w:val="00DE32FC"/>
    <w:rsid w:val="00DF0368"/>
    <w:rsid w:val="00DF3DFD"/>
    <w:rsid w:val="00E04A56"/>
    <w:rsid w:val="00E1080F"/>
    <w:rsid w:val="00E5218C"/>
    <w:rsid w:val="00E62494"/>
    <w:rsid w:val="00E72D62"/>
    <w:rsid w:val="00E773F6"/>
    <w:rsid w:val="00E8715C"/>
    <w:rsid w:val="00E93FFE"/>
    <w:rsid w:val="00EB0348"/>
    <w:rsid w:val="00ED2055"/>
    <w:rsid w:val="00ED550F"/>
    <w:rsid w:val="00ED746B"/>
    <w:rsid w:val="00EE4A04"/>
    <w:rsid w:val="00EF1A07"/>
    <w:rsid w:val="00EF4747"/>
    <w:rsid w:val="00F0084B"/>
    <w:rsid w:val="00F11620"/>
    <w:rsid w:val="00F3414B"/>
    <w:rsid w:val="00F36282"/>
    <w:rsid w:val="00F647A2"/>
    <w:rsid w:val="00F67AE2"/>
    <w:rsid w:val="00F80F2D"/>
    <w:rsid w:val="00F87444"/>
    <w:rsid w:val="00FA3C67"/>
    <w:rsid w:val="00FB6569"/>
    <w:rsid w:val="00FC28B6"/>
    <w:rsid w:val="00FD44AA"/>
    <w:rsid w:val="00FF1953"/>
    <w:rsid w:val="00FF2C4F"/>
    <w:rsid w:val="049CEE21"/>
    <w:rsid w:val="05028AF3"/>
    <w:rsid w:val="0641AD4E"/>
    <w:rsid w:val="17239F06"/>
    <w:rsid w:val="1D9FEC52"/>
    <w:rsid w:val="1E9F8D4E"/>
    <w:rsid w:val="233A11FD"/>
    <w:rsid w:val="2FD847B2"/>
    <w:rsid w:val="38A53B29"/>
    <w:rsid w:val="3DDC4820"/>
    <w:rsid w:val="4220D432"/>
    <w:rsid w:val="43102F01"/>
    <w:rsid w:val="43E944DF"/>
    <w:rsid w:val="496CB0F6"/>
    <w:rsid w:val="49FA6A20"/>
    <w:rsid w:val="4A3F5E06"/>
    <w:rsid w:val="4C027E65"/>
    <w:rsid w:val="4CF6324B"/>
    <w:rsid w:val="576688A8"/>
    <w:rsid w:val="5820E69A"/>
    <w:rsid w:val="5A04F331"/>
    <w:rsid w:val="60CCB0DA"/>
    <w:rsid w:val="65FA2EEE"/>
    <w:rsid w:val="678EFCF6"/>
    <w:rsid w:val="6F058328"/>
    <w:rsid w:val="737267F8"/>
    <w:rsid w:val="78984831"/>
    <w:rsid w:val="7E1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3DDA"/>
  <w15:chartTrackingRefBased/>
  <w15:docId w15:val="{A40DDBEB-EF05-460C-A7CF-FDB9147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F5496" w:themeColor="accent1" w:themeShade="BF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E1"/>
    <w:rPr>
      <w:color w:val="aut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60E6"/>
    <w:pPr>
      <w:keepNext/>
      <w:keepLines/>
      <w:spacing w:before="240" w:after="0"/>
      <w:outlineLvl w:val="0"/>
    </w:pPr>
    <w:rPr>
      <w:rFonts w:eastAsiaTheme="majorEastAsia"/>
      <w:b/>
      <w:bCs/>
      <w:color w:val="55225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560E6"/>
    <w:pPr>
      <w:keepNext/>
      <w:keepLines/>
      <w:spacing w:before="40" w:after="0"/>
      <w:outlineLvl w:val="1"/>
    </w:pPr>
    <w:rPr>
      <w:rFonts w:eastAsiaTheme="majorEastAsia" w:cstheme="majorBidi"/>
      <w:b/>
      <w:color w:val="007DAD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60E6"/>
    <w:pPr>
      <w:keepNext/>
      <w:keepLines/>
      <w:spacing w:before="40" w:after="0"/>
      <w:outlineLvl w:val="2"/>
    </w:pPr>
    <w:rPr>
      <w:rFonts w:eastAsiaTheme="majorEastAsia" w:cstheme="majorBidi"/>
      <w:color w:val="55225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nhideWhenUsed/>
    <w:qFormat/>
    <w:rsid w:val="00E5218C"/>
    <w:pPr>
      <w:spacing w:line="280" w:lineRule="exact"/>
    </w:pPr>
    <w:rPr>
      <w:rFonts w:eastAsia="Times New Roman" w:cs="Times New Roman"/>
      <w:lang w:val="en-US"/>
    </w:rPr>
  </w:style>
  <w:style w:type="character" w:customStyle="1" w:styleId="CommentTextChar">
    <w:name w:val="Comment Text Char"/>
    <w:link w:val="CommentText"/>
    <w:rsid w:val="00E5218C"/>
    <w:rPr>
      <w:rFonts w:eastAsia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60E6"/>
    <w:rPr>
      <w:rFonts w:eastAsiaTheme="majorEastAsia"/>
      <w:b/>
      <w:bCs/>
      <w:color w:val="55225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60E6"/>
    <w:rPr>
      <w:rFonts w:eastAsiaTheme="majorEastAsia" w:cstheme="majorBidi"/>
      <w:b/>
      <w:color w:val="007DAD"/>
      <w:sz w:val="24"/>
      <w:szCs w:val="26"/>
    </w:rPr>
  </w:style>
  <w:style w:type="paragraph" w:styleId="TOC2">
    <w:name w:val="toc 2"/>
    <w:basedOn w:val="Heading2"/>
    <w:next w:val="Normal"/>
    <w:autoRedefine/>
    <w:uiPriority w:val="39"/>
    <w:unhideWhenUsed/>
    <w:rsid w:val="007560E6"/>
    <w:pPr>
      <w:tabs>
        <w:tab w:val="right" w:leader="dot" w:pos="9356"/>
      </w:tabs>
      <w:spacing w:after="100"/>
      <w:ind w:left="220"/>
    </w:pPr>
    <w:rPr>
      <w:rFonts w:eastAsia="Times New Roman" w:cs="Arial"/>
      <w:bCs/>
      <w:noProof/>
    </w:rPr>
  </w:style>
  <w:style w:type="paragraph" w:styleId="TOC1">
    <w:name w:val="toc 1"/>
    <w:basedOn w:val="Heading1"/>
    <w:next w:val="Normal"/>
    <w:autoRedefine/>
    <w:uiPriority w:val="39"/>
    <w:unhideWhenUsed/>
    <w:rsid w:val="007560E6"/>
    <w:pPr>
      <w:tabs>
        <w:tab w:val="right" w:leader="dot" w:pos="9356"/>
      </w:tabs>
      <w:spacing w:after="100"/>
    </w:pPr>
    <w:rPr>
      <w:rFonts w:eastAsia="Times New Roman"/>
      <w:bCs w:val="0"/>
      <w:noProof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560E6"/>
    <w:rPr>
      <w:rFonts w:eastAsiaTheme="majorEastAsia" w:cstheme="majorBidi"/>
      <w:color w:val="55225D"/>
      <w:szCs w:val="24"/>
    </w:rPr>
  </w:style>
  <w:style w:type="paragraph" w:styleId="TOC3">
    <w:name w:val="toc 3"/>
    <w:basedOn w:val="Heading3"/>
    <w:next w:val="Normal"/>
    <w:autoRedefine/>
    <w:uiPriority w:val="39"/>
    <w:unhideWhenUsed/>
    <w:rsid w:val="007560E6"/>
    <w:pPr>
      <w:spacing w:after="100"/>
      <w:ind w:left="440"/>
    </w:pPr>
    <w:rPr>
      <w:rFonts w:eastAsiaTheme="minorEastAsia" w:cs="Times New Roman"/>
      <w:lang w:val="en-US"/>
    </w:rPr>
  </w:style>
  <w:style w:type="table" w:styleId="TableGrid">
    <w:name w:val="Table Grid"/>
    <w:basedOn w:val="TableNormal"/>
    <w:uiPriority w:val="39"/>
    <w:rsid w:val="00B7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038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95B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8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8C2"/>
    <w:pPr>
      <w:spacing w:line="240" w:lineRule="auto"/>
    </w:pPr>
    <w:rPr>
      <w:rFonts w:eastAsiaTheme="minorHAnsi" w:cs="Arial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8C2"/>
    <w:rPr>
      <w:rFonts w:eastAsia="Times New Roman" w:cs="Times New Roman"/>
      <w:b/>
      <w:bCs/>
      <w:color w:val="auto"/>
      <w:sz w:val="20"/>
      <w:szCs w:val="20"/>
      <w:lang w:val="en-US"/>
    </w:rPr>
  </w:style>
  <w:style w:type="paragraph" w:customStyle="1" w:styleId="paragraph">
    <w:name w:val="paragraph"/>
    <w:basedOn w:val="Normal"/>
    <w:rsid w:val="007A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538B"/>
  </w:style>
  <w:style w:type="character" w:customStyle="1" w:styleId="eop">
    <w:name w:val="eop"/>
    <w:basedOn w:val="DefaultParagraphFont"/>
    <w:rsid w:val="007A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afd96-552f-49ba-8139-8d9391f740ea">
      <Terms xmlns="http://schemas.microsoft.com/office/infopath/2007/PartnerControls"/>
    </lcf76f155ced4ddcb4097134ff3c332f>
    <TaxCatchAll xmlns="83b8d7dc-b46a-46fa-9caf-cfe3e15843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6C6BFCC338A4AAAD98867A826782F" ma:contentTypeVersion="17" ma:contentTypeDescription="Create a new document." ma:contentTypeScope="" ma:versionID="106ff03f4852f9c92d7fdbb59e789d82">
  <xsd:schema xmlns:xsd="http://www.w3.org/2001/XMLSchema" xmlns:xs="http://www.w3.org/2001/XMLSchema" xmlns:p="http://schemas.microsoft.com/office/2006/metadata/properties" xmlns:ns2="b24afd96-552f-49ba-8139-8d9391f740ea" xmlns:ns3="83b8d7dc-b46a-46fa-9caf-cfe3e158437f" targetNamespace="http://schemas.microsoft.com/office/2006/metadata/properties" ma:root="true" ma:fieldsID="31b524ed6240fa224694386a001c9ce1" ns2:_="" ns3:_="">
    <xsd:import namespace="b24afd96-552f-49ba-8139-8d9391f740ea"/>
    <xsd:import namespace="83b8d7dc-b46a-46fa-9caf-cfe3e1584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afd96-552f-49ba-8139-8d9391f74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46722b-9b92-45e2-9dc1-7d8e5db8d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8d7dc-b46a-46fa-9caf-cfe3e1584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f960a8-ddef-4435-a8df-5d33056ce472}" ma:internalName="TaxCatchAll" ma:showField="CatchAllData" ma:web="83b8d7dc-b46a-46fa-9caf-cfe3e1584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D631F-3E58-4964-93BB-5361CD47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7CDAB-A28C-4FD7-B943-B2B871E7BCF3}">
  <ds:schemaRefs>
    <ds:schemaRef ds:uri="http://schemas.microsoft.com/office/2006/metadata/properties"/>
    <ds:schemaRef ds:uri="http://schemas.microsoft.com/office/infopath/2007/PartnerControls"/>
    <ds:schemaRef ds:uri="b24afd96-552f-49ba-8139-8d9391f740ea"/>
    <ds:schemaRef ds:uri="83b8d7dc-b46a-46fa-9caf-cfe3e158437f"/>
  </ds:schemaRefs>
</ds:datastoreItem>
</file>

<file path=customXml/itemProps3.xml><?xml version="1.0" encoding="utf-8"?>
<ds:datastoreItem xmlns:ds="http://schemas.openxmlformats.org/officeDocument/2006/customXml" ds:itemID="{AF1CD073-F803-4566-8F21-5855AE944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Maskell</dc:creator>
  <cp:keywords/>
  <dc:description/>
  <cp:lastModifiedBy>Eileen Craig</cp:lastModifiedBy>
  <cp:revision>2</cp:revision>
  <dcterms:created xsi:type="dcterms:W3CDTF">2024-11-07T17:24:00Z</dcterms:created>
  <dcterms:modified xsi:type="dcterms:W3CDTF">2024-11-07T17:24:00Z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0x010100B336C6BFCC338A4AAAD98867A826782F</vt:lpwstr>
  </property>
  <property fmtid="{D5CDD505-2E9C-101B-9397-08002B2CF9AE}" pid="3" name="MediaServiceImageTags">
    <vt:lpwstr/>
  </property>
</Properties>
</file>