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2E39E" w14:textId="419E0F00" w:rsidR="005C6737" w:rsidRPr="00BE457C" w:rsidRDefault="006F314B" w:rsidP="4531A1FD">
      <w:pPr>
        <w:rPr>
          <w:rFonts w:ascii="Arial" w:hAnsi="Arial" w:cs="Arial"/>
          <w:b/>
          <w:bCs/>
          <w:sz w:val="24"/>
          <w:szCs w:val="24"/>
        </w:rPr>
      </w:pPr>
      <w:r>
        <w:rPr>
          <w:rFonts w:ascii="Arial" w:hAnsi="Arial" w:cs="Arial"/>
          <w:b/>
          <w:bCs/>
          <w:sz w:val="24"/>
          <w:szCs w:val="24"/>
        </w:rPr>
        <w:t>ADVICE &amp; CASEWORK OFFICER</w:t>
      </w:r>
      <w:r w:rsidR="005C6737" w:rsidRPr="4531A1FD">
        <w:rPr>
          <w:rFonts w:ascii="Arial" w:hAnsi="Arial" w:cs="Arial"/>
          <w:b/>
          <w:bCs/>
          <w:sz w:val="24"/>
          <w:szCs w:val="24"/>
        </w:rPr>
        <w:t xml:space="preserve"> – ROLE SUMMARY</w:t>
      </w:r>
    </w:p>
    <w:p w14:paraId="421A5D97" w14:textId="3F352989" w:rsidR="00D14157" w:rsidRDefault="299C9426" w:rsidP="4531A1FD">
      <w:pPr>
        <w:rPr>
          <w:rFonts w:ascii="Arial" w:hAnsi="Arial" w:cs="Arial"/>
          <w:b/>
          <w:bCs/>
          <w:sz w:val="24"/>
          <w:szCs w:val="24"/>
        </w:rPr>
      </w:pPr>
      <w:r w:rsidRPr="4531A1FD">
        <w:rPr>
          <w:rFonts w:ascii="Arial" w:hAnsi="Arial" w:cs="Arial"/>
          <w:b/>
          <w:bCs/>
          <w:sz w:val="24"/>
          <w:szCs w:val="24"/>
        </w:rPr>
        <w:t>Focus of the Role</w:t>
      </w:r>
    </w:p>
    <w:p w14:paraId="7AC5027C" w14:textId="58BE2570" w:rsidR="00D14157" w:rsidRDefault="00D14157" w:rsidP="4531A1FD">
      <w:pPr>
        <w:rPr>
          <w:rFonts w:ascii="Arial" w:hAnsi="Arial" w:cs="Arial"/>
          <w:b/>
          <w:bCs/>
          <w:sz w:val="24"/>
          <w:szCs w:val="24"/>
        </w:rPr>
      </w:pPr>
      <w:r>
        <w:rPr>
          <w:noProof/>
        </w:rPr>
        <mc:AlternateContent>
          <mc:Choice Requires="wps">
            <w:drawing>
              <wp:inline distT="0" distB="0" distL="114300" distR="114300" wp14:anchorId="6812DE3E" wp14:editId="30B4CD8A">
                <wp:extent cx="8930640" cy="525780"/>
                <wp:effectExtent l="0" t="0" r="22860" b="26670"/>
                <wp:docPr id="1735163365" name="Rectangle 3"/>
                <wp:cNvGraphicFramePr/>
                <a:graphic xmlns:a="http://schemas.openxmlformats.org/drawingml/2006/main">
                  <a:graphicData uri="http://schemas.microsoft.com/office/word/2010/wordprocessingShape">
                    <wps:wsp>
                      <wps:cNvSpPr/>
                      <wps:spPr>
                        <a:xfrm>
                          <a:off x="0" y="0"/>
                          <a:ext cx="8930640" cy="525780"/>
                        </a:xfrm>
                        <a:prstGeom prst="rect">
                          <a:avLst/>
                        </a:prstGeom>
                        <a:ln/>
                      </wps:spPr>
                      <wps:style>
                        <a:lnRef idx="2">
                          <a:schemeClr val="dk1"/>
                        </a:lnRef>
                        <a:fillRef idx="1">
                          <a:schemeClr val="lt1"/>
                        </a:fillRef>
                        <a:effectRef idx="0">
                          <a:schemeClr val="dk1"/>
                        </a:effectRef>
                        <a:fontRef idx="minor">
                          <a:schemeClr val="dk1"/>
                        </a:fontRef>
                      </wps:style>
                      <wps:txbx>
                        <w:txbxContent>
                          <w:p w14:paraId="62E133F1" w14:textId="1A64207A" w:rsidR="005C6737" w:rsidRPr="006138F1" w:rsidRDefault="002E3C7D" w:rsidP="006138F1">
                            <w:pPr>
                              <w:spacing w:after="0" w:line="240" w:lineRule="auto"/>
                              <w:rPr>
                                <w:rFonts w:ascii="Arial" w:hAnsi="Arial" w:cs="Arial"/>
                              </w:rPr>
                            </w:pPr>
                            <w:r w:rsidRPr="002E3C7D">
                              <w:rPr>
                                <w:rFonts w:ascii="Arial" w:hAnsi="Arial" w:cs="Arial"/>
                              </w:rPr>
                              <w:t xml:space="preserve">Your key focus will be </w:t>
                            </w:r>
                            <w:r w:rsidR="006138F1">
                              <w:rPr>
                                <w:rFonts w:ascii="Arial" w:hAnsi="Arial" w:cs="Arial"/>
                              </w:rPr>
                              <w:t>to i</w:t>
                            </w:r>
                            <w:r w:rsidR="006138F1" w:rsidRPr="006138F1">
                              <w:rPr>
                                <w:rFonts w:ascii="Arial" w:hAnsi="Arial" w:cs="Arial"/>
                              </w:rPr>
                              <w:t xml:space="preserve">dentify the advice needs of </w:t>
                            </w:r>
                            <w:r w:rsidR="00804EC5">
                              <w:rPr>
                                <w:rFonts w:ascii="Arial" w:hAnsi="Arial" w:cs="Arial"/>
                              </w:rPr>
                              <w:t>the people we are working with</w:t>
                            </w:r>
                            <w:r w:rsidR="006138F1" w:rsidRPr="006138F1">
                              <w:rPr>
                                <w:rFonts w:ascii="Arial" w:hAnsi="Arial" w:cs="Arial"/>
                              </w:rPr>
                              <w:t xml:space="preserve"> and the options available to them and </w:t>
                            </w:r>
                            <w:r w:rsidR="00804EC5">
                              <w:rPr>
                                <w:rFonts w:ascii="Arial" w:hAnsi="Arial" w:cs="Arial"/>
                              </w:rPr>
                              <w:t xml:space="preserve">also </w:t>
                            </w:r>
                            <w:r w:rsidR="006138F1" w:rsidRPr="006138F1">
                              <w:rPr>
                                <w:rFonts w:ascii="Arial" w:hAnsi="Arial" w:cs="Arial"/>
                              </w:rPr>
                              <w:t>if required, provid</w:t>
                            </w:r>
                            <w:r w:rsidR="006138F1">
                              <w:rPr>
                                <w:rFonts w:ascii="Arial" w:hAnsi="Arial" w:cs="Arial"/>
                              </w:rPr>
                              <w:t xml:space="preserve">ing </w:t>
                            </w:r>
                            <w:r w:rsidR="006138F1" w:rsidRPr="006138F1">
                              <w:rPr>
                                <w:rFonts w:ascii="Arial" w:hAnsi="Arial" w:cs="Arial"/>
                              </w:rPr>
                              <w:t>casework support to achieve them</w:t>
                            </w:r>
                            <w:r w:rsidR="006138F1">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12DE3E" id="Rectangle 3" o:spid="_x0000_s1026" style="width:703.2pt;height:4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" fillcolor="white [3201]" strokecolor="black [3200]" strokeweight="1pt">
                <v:textbox>
                  <w:txbxContent>
                    <w:p w14:paraId="62E133F1" w14:textId="1A64207A" w:rsidR="005C6737" w:rsidRPr="006138F1" w:rsidRDefault="002E3C7D" w:rsidP="006138F1">
                      <w:pPr>
                        <w:spacing w:after="0" w:line="240" w:lineRule="auto"/>
                        <w:rPr>
                          <w:rFonts w:ascii="Arial" w:hAnsi="Arial" w:cs="Arial"/>
                        </w:rPr>
                      </w:pPr>
                      <w:r w:rsidRPr="002E3C7D">
                        <w:rPr>
                          <w:rFonts w:ascii="Arial" w:hAnsi="Arial" w:cs="Arial"/>
                        </w:rPr>
                        <w:t xml:space="preserve">Your key focus will be </w:t>
                      </w:r>
                      <w:r w:rsidR="006138F1">
                        <w:rPr>
                          <w:rFonts w:ascii="Arial" w:hAnsi="Arial" w:cs="Arial"/>
                        </w:rPr>
                        <w:t>to i</w:t>
                      </w:r>
                      <w:r w:rsidR="006138F1" w:rsidRPr="006138F1">
                        <w:rPr>
                          <w:rFonts w:ascii="Arial" w:hAnsi="Arial" w:cs="Arial"/>
                        </w:rPr>
                        <w:t xml:space="preserve">dentify the advice needs of </w:t>
                      </w:r>
                      <w:r w:rsidR="00804EC5">
                        <w:rPr>
                          <w:rFonts w:ascii="Arial" w:hAnsi="Arial" w:cs="Arial"/>
                        </w:rPr>
                        <w:t>the people we are working with</w:t>
                      </w:r>
                      <w:r w:rsidR="006138F1" w:rsidRPr="006138F1">
                        <w:rPr>
                          <w:rFonts w:ascii="Arial" w:hAnsi="Arial" w:cs="Arial"/>
                        </w:rPr>
                        <w:t xml:space="preserve"> and the options available to them and </w:t>
                      </w:r>
                      <w:r w:rsidR="00804EC5">
                        <w:rPr>
                          <w:rFonts w:ascii="Arial" w:hAnsi="Arial" w:cs="Arial"/>
                        </w:rPr>
                        <w:t xml:space="preserve">also </w:t>
                      </w:r>
                      <w:r w:rsidR="006138F1" w:rsidRPr="006138F1">
                        <w:rPr>
                          <w:rFonts w:ascii="Arial" w:hAnsi="Arial" w:cs="Arial"/>
                        </w:rPr>
                        <w:t>if required, provid</w:t>
                      </w:r>
                      <w:r w:rsidR="006138F1">
                        <w:rPr>
                          <w:rFonts w:ascii="Arial" w:hAnsi="Arial" w:cs="Arial"/>
                        </w:rPr>
                        <w:t xml:space="preserve">ing </w:t>
                      </w:r>
                      <w:r w:rsidR="006138F1" w:rsidRPr="006138F1">
                        <w:rPr>
                          <w:rFonts w:ascii="Arial" w:hAnsi="Arial" w:cs="Arial"/>
                        </w:rPr>
                        <w:t>casework support to achieve them</w:t>
                      </w:r>
                      <w:r w:rsidR="006138F1">
                        <w:rPr>
                          <w:rFonts w:ascii="Arial" w:hAnsi="Arial" w:cs="Arial"/>
                        </w:rPr>
                        <w:t>.</w:t>
                      </w:r>
                    </w:p>
                  </w:txbxContent>
                </v:textbox>
                <w10:anchorlock/>
              </v:rect>
            </w:pict>
          </mc:Fallback>
        </mc:AlternateContent>
      </w:r>
    </w:p>
    <w:p w14:paraId="6DDFE8D4" w14:textId="6A663856" w:rsidR="006138F1" w:rsidRDefault="00ED7F18" w:rsidP="00ED7F18">
      <w:pPr>
        <w:rPr>
          <w:rFonts w:ascii="Arial" w:hAnsi="Arial" w:cs="Arial"/>
          <w:b/>
          <w:bCs/>
        </w:rPr>
      </w:pPr>
      <w:r w:rsidRPr="003D263C">
        <w:rPr>
          <w:rFonts w:ascii="Arial" w:hAnsi="Arial" w:cs="Arial"/>
          <w:b/>
          <w:bCs/>
          <w:noProof/>
        </w:rPr>
        <mc:AlternateContent>
          <mc:Choice Requires="wps">
            <w:drawing>
              <wp:anchor distT="0" distB="0" distL="114300" distR="114300" simplePos="0" relativeHeight="251663360" behindDoc="0" locked="0" layoutInCell="1" allowOverlap="1" wp14:anchorId="0C3FC909" wp14:editId="58038EE8">
                <wp:simplePos x="0" y="0"/>
                <wp:positionH relativeFrom="margin">
                  <wp:align>center</wp:align>
                </wp:positionH>
                <wp:positionV relativeFrom="paragraph">
                  <wp:posOffset>269875</wp:posOffset>
                </wp:positionV>
                <wp:extent cx="8930640" cy="320040"/>
                <wp:effectExtent l="0" t="0" r="22860" b="22860"/>
                <wp:wrapNone/>
                <wp:docPr id="2" name="Rectangle 2"/>
                <wp:cNvGraphicFramePr/>
                <a:graphic xmlns:a="http://schemas.openxmlformats.org/drawingml/2006/main">
                  <a:graphicData uri="http://schemas.microsoft.com/office/word/2010/wordprocessingShape">
                    <wps:wsp>
                      <wps:cNvSpPr/>
                      <wps:spPr>
                        <a:xfrm>
                          <a:off x="0" y="0"/>
                          <a:ext cx="8930640" cy="320040"/>
                        </a:xfrm>
                        <a:prstGeom prst="rect">
                          <a:avLst/>
                        </a:prstGeom>
                        <a:ln/>
                      </wps:spPr>
                      <wps:style>
                        <a:lnRef idx="2">
                          <a:schemeClr val="dk1"/>
                        </a:lnRef>
                        <a:fillRef idx="1">
                          <a:schemeClr val="lt1"/>
                        </a:fillRef>
                        <a:effectRef idx="0">
                          <a:schemeClr val="dk1"/>
                        </a:effectRef>
                        <a:fontRef idx="minor">
                          <a:schemeClr val="dk1"/>
                        </a:fontRef>
                      </wps:style>
                      <wps:txbx>
                        <w:txbxContent>
                          <w:p w14:paraId="3F748BAB" w14:textId="65C72121" w:rsidR="00BE457C" w:rsidRPr="00BE457C" w:rsidRDefault="00BE457C" w:rsidP="00BE457C">
                            <w:pPr>
                              <w:pStyle w:val="BodyA"/>
                              <w:spacing w:after="0" w:line="240" w:lineRule="auto"/>
                              <w:rPr>
                                <w:rFonts w:ascii="Arial" w:eastAsiaTheme="minorHAnsi" w:hAnsi="Arial" w:cs="Arial"/>
                                <w:color w:val="auto"/>
                                <w:bdr w:val="none" w:sz="0" w:space="0" w:color="auto"/>
                                <w:lang w:val="en-GB" w:eastAsia="en-US"/>
                                <w14:textOutline w14:w="0" w14:cap="rnd" w14:cmpd="sng" w14:algn="ctr">
                                  <w14:noFill/>
                                  <w14:prstDash w14:val="solid"/>
                                  <w14:bevel/>
                                </w14:textOutline>
                              </w:rPr>
                            </w:pPr>
                            <w:r>
                              <w:rPr>
                                <w:rFonts w:ascii="Arial" w:eastAsiaTheme="minorHAnsi" w:hAnsi="Arial" w:cs="Arial"/>
                                <w:color w:val="auto"/>
                                <w:bdr w:val="none" w:sz="0" w:space="0" w:color="auto"/>
                                <w:lang w:val="en-GB" w:eastAsia="en-US"/>
                                <w14:textOutline w14:w="0" w14:cap="rnd" w14:cmpd="sng" w14:algn="ctr">
                                  <w14:noFill/>
                                  <w14:prstDash w14:val="solid"/>
                                  <w14:bevel/>
                                </w14:textOutline>
                              </w:rPr>
                              <w:t>Age UK Bradford District teams, Volunteers, P</w:t>
                            </w:r>
                            <w:r w:rsidRPr="00BE457C">
                              <w:rPr>
                                <w:rFonts w:ascii="Arial" w:eastAsiaTheme="minorHAnsi" w:hAnsi="Arial" w:cs="Arial"/>
                                <w:color w:val="auto"/>
                                <w:bdr w:val="none" w:sz="0" w:space="0" w:color="auto"/>
                                <w:lang w:val="en-GB" w:eastAsia="en-US"/>
                                <w14:textOutline w14:w="0" w14:cap="rnd" w14:cmpd="sng" w14:algn="ctr">
                                  <w14:noFill/>
                                  <w14:prstDash w14:val="solid"/>
                                  <w14:bevel/>
                                </w14:textOutline>
                              </w:rPr>
                              <w:t xml:space="preserve">artners across the VCS and statutory sectors. </w:t>
                            </w:r>
                          </w:p>
                          <w:p w14:paraId="33144EB1" w14:textId="1E314854" w:rsidR="00ED7F18" w:rsidRPr="00EA3292" w:rsidRDefault="00ED7F18" w:rsidP="00BE457C">
                            <w:pPr>
                              <w:pStyle w:val="BodyA"/>
                              <w:spacing w:after="0" w:line="240" w:lineRule="auto"/>
                              <w:rPr>
                                <w:rFonts w:ascii="Arial" w:eastAsiaTheme="minorHAnsi" w:hAnsi="Arial" w:cs="Arial"/>
                                <w:color w:val="auto"/>
                                <w:bdr w:val="none" w:sz="0" w:space="0" w:color="auto"/>
                                <w:lang w:val="en-GB" w:eastAsia="en-US"/>
                                <w14:textOutline w14:w="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FC909" id="Rectangle 2" o:spid="_x0000_s1027" style="position:absolute;margin-left:0;margin-top:21.25pt;width:703.2pt;height:25.2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" fillcolor="white [3201]" strokecolor="black [3200]" strokeweight="1pt">
                <v:textbox>
                  <w:txbxContent>
                    <w:p w14:paraId="3F748BAB" w14:textId="65C72121" w:rsidR="00BE457C" w:rsidRPr="00BE457C" w:rsidRDefault="00BE457C" w:rsidP="00BE457C">
                      <w:pPr>
                        <w:pStyle w:val="BodyA"/>
                        <w:spacing w:after="0" w:line="240" w:lineRule="auto"/>
                        <w:rPr>
                          <w:rFonts w:ascii="Arial" w:eastAsiaTheme="minorHAnsi" w:hAnsi="Arial" w:cs="Arial"/>
                          <w:color w:val="auto"/>
                          <w:bdr w:val="none" w:sz="0" w:space="0" w:color="auto"/>
                          <w:lang w:val="en-GB" w:eastAsia="en-US"/>
                          <w14:textOutline w14:w="0" w14:cap="rnd" w14:cmpd="sng" w14:algn="ctr">
                            <w14:noFill/>
                            <w14:prstDash w14:val="solid"/>
                            <w14:bevel/>
                          </w14:textOutline>
                        </w:rPr>
                      </w:pPr>
                      <w:r>
                        <w:rPr>
                          <w:rFonts w:ascii="Arial" w:eastAsiaTheme="minorHAnsi" w:hAnsi="Arial" w:cs="Arial"/>
                          <w:color w:val="auto"/>
                          <w:bdr w:val="none" w:sz="0" w:space="0" w:color="auto"/>
                          <w:lang w:val="en-GB" w:eastAsia="en-US"/>
                          <w14:textOutline w14:w="0" w14:cap="rnd" w14:cmpd="sng" w14:algn="ctr">
                            <w14:noFill/>
                            <w14:prstDash w14:val="solid"/>
                            <w14:bevel/>
                          </w14:textOutline>
                        </w:rPr>
                        <w:t>Age UK Bradford District teams, Volunteers, P</w:t>
                      </w:r>
                      <w:r w:rsidRPr="00BE457C">
                        <w:rPr>
                          <w:rFonts w:ascii="Arial" w:eastAsiaTheme="minorHAnsi" w:hAnsi="Arial" w:cs="Arial"/>
                          <w:color w:val="auto"/>
                          <w:bdr w:val="none" w:sz="0" w:space="0" w:color="auto"/>
                          <w:lang w:val="en-GB" w:eastAsia="en-US"/>
                          <w14:textOutline w14:w="0" w14:cap="rnd" w14:cmpd="sng" w14:algn="ctr">
                            <w14:noFill/>
                            <w14:prstDash w14:val="solid"/>
                            <w14:bevel/>
                          </w14:textOutline>
                        </w:rPr>
                        <w:t xml:space="preserve">artners across the VCS and statutory sectors. </w:t>
                      </w:r>
                    </w:p>
                    <w:p w14:paraId="33144EB1" w14:textId="1E314854" w:rsidR="00ED7F18" w:rsidRPr="00EA3292" w:rsidRDefault="00ED7F18" w:rsidP="00BE457C">
                      <w:pPr>
                        <w:pStyle w:val="BodyA"/>
                        <w:spacing w:after="0" w:line="240" w:lineRule="auto"/>
                        <w:rPr>
                          <w:rFonts w:ascii="Arial" w:eastAsiaTheme="minorHAnsi" w:hAnsi="Arial" w:cs="Arial"/>
                          <w:color w:val="auto"/>
                          <w:bdr w:val="none" w:sz="0" w:space="0" w:color="auto"/>
                          <w:lang w:val="en-GB" w:eastAsia="en-US"/>
                          <w14:textOutline w14:w="0" w14:cap="rnd" w14:cmpd="sng" w14:algn="ctr">
                            <w14:noFill/>
                            <w14:prstDash w14:val="solid"/>
                            <w14:bevel/>
                          </w14:textOutline>
                        </w:rPr>
                      </w:pPr>
                    </w:p>
                  </w:txbxContent>
                </v:textbox>
                <w10:wrap anchorx="margin"/>
              </v:rect>
            </w:pict>
          </mc:Fallback>
        </mc:AlternateContent>
      </w:r>
      <w:r w:rsidRPr="00D0362D">
        <w:rPr>
          <w:rFonts w:ascii="Arial" w:hAnsi="Arial" w:cs="Arial"/>
          <w:b/>
          <w:bCs/>
        </w:rPr>
        <w:t>Key Relationship</w:t>
      </w:r>
      <w:r w:rsidR="006138F1">
        <w:rPr>
          <w:rFonts w:ascii="Arial" w:hAnsi="Arial" w:cs="Arial"/>
          <w:b/>
          <w:bCs/>
        </w:rPr>
        <w:t>s</w:t>
      </w:r>
    </w:p>
    <w:p w14:paraId="1AF7B64E" w14:textId="77777777" w:rsidR="006138F1" w:rsidRDefault="006138F1" w:rsidP="00ED7F18">
      <w:pPr>
        <w:rPr>
          <w:rFonts w:ascii="Arial" w:hAnsi="Arial" w:cs="Arial"/>
          <w:b/>
          <w:bCs/>
        </w:rPr>
      </w:pPr>
    </w:p>
    <w:p w14:paraId="2F0F1497" w14:textId="692D9C41" w:rsidR="00D0362D" w:rsidRDefault="00ED7F18">
      <w:pPr>
        <w:rPr>
          <w:rFonts w:ascii="Arial" w:hAnsi="Arial" w:cs="Arial"/>
          <w:b/>
          <w:bCs/>
        </w:rPr>
      </w:pPr>
      <w:r>
        <w:rPr>
          <w:rFonts w:ascii="Arial" w:hAnsi="Arial" w:cs="Arial"/>
          <w:b/>
          <w:bCs/>
        </w:rPr>
        <w:t>Responsibilities</w:t>
      </w:r>
    </w:p>
    <w:tbl>
      <w:tblPr>
        <w:tblStyle w:val="TableGrid"/>
        <w:tblW w:w="0" w:type="auto"/>
        <w:jc w:val="center"/>
        <w:tblLook w:val="04A0" w:firstRow="1" w:lastRow="0" w:firstColumn="1" w:lastColumn="0" w:noHBand="0" w:noVBand="1"/>
      </w:tblPr>
      <w:tblGrid>
        <w:gridCol w:w="2122"/>
        <w:gridCol w:w="11776"/>
      </w:tblGrid>
      <w:tr w:rsidR="00D14157" w14:paraId="6DE24D57" w14:textId="77777777" w:rsidTr="00A54DD0">
        <w:trPr>
          <w:jc w:val="center"/>
        </w:trPr>
        <w:tc>
          <w:tcPr>
            <w:tcW w:w="2122" w:type="dxa"/>
            <w:shd w:val="clear" w:color="auto" w:fill="9CC2E5" w:themeFill="accent5" w:themeFillTint="99"/>
          </w:tcPr>
          <w:p w14:paraId="7EEEA3A1" w14:textId="6708AA7A" w:rsidR="00D14157" w:rsidRPr="003D263C" w:rsidRDefault="009E45F4" w:rsidP="0020592E">
            <w:pPr>
              <w:rPr>
                <w:rFonts w:ascii="Arial" w:hAnsi="Arial" w:cs="Arial"/>
                <w:b/>
                <w:bCs/>
              </w:rPr>
            </w:pPr>
            <w:r>
              <w:rPr>
                <w:rFonts w:ascii="Arial" w:hAnsi="Arial" w:cs="Arial"/>
                <w:b/>
                <w:bCs/>
              </w:rPr>
              <w:t>Provision of Advice &amp; Casework</w:t>
            </w:r>
          </w:p>
        </w:tc>
        <w:tc>
          <w:tcPr>
            <w:tcW w:w="11776" w:type="dxa"/>
          </w:tcPr>
          <w:p w14:paraId="0861C0EC" w14:textId="10057E1B" w:rsidR="006138F1" w:rsidRDefault="006138F1" w:rsidP="0020592E">
            <w:pPr>
              <w:pStyle w:val="NoSpacing"/>
              <w:numPr>
                <w:ilvl w:val="0"/>
                <w:numId w:val="2"/>
              </w:numPr>
              <w:rPr>
                <w:rFonts w:ascii="Arial" w:hAnsi="Arial" w:cs="Arial"/>
              </w:rPr>
            </w:pPr>
            <w:r>
              <w:rPr>
                <w:rFonts w:ascii="Arial" w:hAnsi="Arial" w:cs="Arial"/>
              </w:rPr>
              <w:t>R</w:t>
            </w:r>
            <w:r w:rsidR="009E45F4" w:rsidRPr="009E45F4">
              <w:rPr>
                <w:rFonts w:ascii="Arial" w:hAnsi="Arial" w:cs="Arial"/>
              </w:rPr>
              <w:t xml:space="preserve">esponsible for identifying the advice needs of the </w:t>
            </w:r>
            <w:r>
              <w:rPr>
                <w:rFonts w:ascii="Arial" w:hAnsi="Arial" w:cs="Arial"/>
              </w:rPr>
              <w:t>people we work with</w:t>
            </w:r>
            <w:r w:rsidR="009E45F4" w:rsidRPr="009E45F4">
              <w:rPr>
                <w:rFonts w:ascii="Arial" w:hAnsi="Arial" w:cs="Arial"/>
              </w:rPr>
              <w:t xml:space="preserve"> and </w:t>
            </w:r>
            <w:r>
              <w:rPr>
                <w:rFonts w:ascii="Arial" w:hAnsi="Arial" w:cs="Arial"/>
              </w:rPr>
              <w:t>discussing with them, t</w:t>
            </w:r>
            <w:r w:rsidR="009E45F4" w:rsidRPr="009E45F4">
              <w:rPr>
                <w:rFonts w:ascii="Arial" w:hAnsi="Arial" w:cs="Arial"/>
              </w:rPr>
              <w:t>he options available to them</w:t>
            </w:r>
            <w:r>
              <w:rPr>
                <w:rFonts w:ascii="Arial" w:hAnsi="Arial" w:cs="Arial"/>
              </w:rPr>
              <w:t>. This can be done over the telephone, at one of our community hubs, outreach locations or by home visits.</w:t>
            </w:r>
          </w:p>
          <w:p w14:paraId="442256F2" w14:textId="228FD385" w:rsidR="00D14157" w:rsidRDefault="006138F1" w:rsidP="0020592E">
            <w:pPr>
              <w:pStyle w:val="NoSpacing"/>
              <w:numPr>
                <w:ilvl w:val="0"/>
                <w:numId w:val="2"/>
              </w:numPr>
              <w:rPr>
                <w:rFonts w:ascii="Arial" w:hAnsi="Arial" w:cs="Arial"/>
              </w:rPr>
            </w:pPr>
            <w:r>
              <w:rPr>
                <w:rFonts w:ascii="Arial" w:hAnsi="Arial" w:cs="Arial"/>
              </w:rPr>
              <w:t>P</w:t>
            </w:r>
            <w:r w:rsidR="009E45F4" w:rsidRPr="009E45F4">
              <w:rPr>
                <w:rFonts w:ascii="Arial" w:hAnsi="Arial" w:cs="Arial"/>
              </w:rPr>
              <w:t>rovide casework support</w:t>
            </w:r>
            <w:r>
              <w:rPr>
                <w:rFonts w:ascii="Arial" w:hAnsi="Arial" w:cs="Arial"/>
              </w:rPr>
              <w:t>, when required,</w:t>
            </w:r>
            <w:r w:rsidR="009E45F4" w:rsidRPr="009E45F4">
              <w:rPr>
                <w:rFonts w:ascii="Arial" w:hAnsi="Arial" w:cs="Arial"/>
              </w:rPr>
              <w:t xml:space="preserve"> in agreed enquiry</w:t>
            </w:r>
            <w:r>
              <w:rPr>
                <w:rFonts w:ascii="Arial" w:hAnsi="Arial" w:cs="Arial"/>
              </w:rPr>
              <w:t xml:space="preserve"> areas</w:t>
            </w:r>
            <w:r w:rsidR="009E45F4" w:rsidRPr="009E45F4">
              <w:rPr>
                <w:rFonts w:ascii="Arial" w:hAnsi="Arial" w:cs="Arial"/>
              </w:rPr>
              <w:t>: Benefits, Community Care, Health and Travel. </w:t>
            </w:r>
          </w:p>
          <w:p w14:paraId="6F8306BC" w14:textId="683BBA71" w:rsidR="00804EC5" w:rsidRPr="00804EC5" w:rsidRDefault="00804EC5" w:rsidP="00DA3C0F">
            <w:pPr>
              <w:pStyle w:val="NoSpacing"/>
              <w:numPr>
                <w:ilvl w:val="0"/>
                <w:numId w:val="2"/>
              </w:numPr>
              <w:rPr>
                <w:rFonts w:ascii="Arial" w:hAnsi="Arial" w:cs="Arial"/>
              </w:rPr>
            </w:pPr>
            <w:r w:rsidRPr="00804EC5">
              <w:rPr>
                <w:rFonts w:ascii="Arial" w:hAnsi="Arial" w:cs="Arial"/>
              </w:rPr>
              <w:t xml:space="preserve">Completing benefit checks and </w:t>
            </w:r>
            <w:r>
              <w:rPr>
                <w:rFonts w:ascii="Arial" w:hAnsi="Arial" w:cs="Arial"/>
              </w:rPr>
              <w:t>s</w:t>
            </w:r>
            <w:r w:rsidRPr="00804EC5">
              <w:rPr>
                <w:rFonts w:ascii="Arial" w:hAnsi="Arial" w:cs="Arial"/>
              </w:rPr>
              <w:t>upporting people to complete benefit application forms</w:t>
            </w:r>
          </w:p>
          <w:p w14:paraId="495E5234" w14:textId="05DD5CFC" w:rsidR="00804EC5" w:rsidRDefault="00804EC5" w:rsidP="0020592E">
            <w:pPr>
              <w:pStyle w:val="NoSpacing"/>
              <w:numPr>
                <w:ilvl w:val="0"/>
                <w:numId w:val="2"/>
              </w:numPr>
              <w:rPr>
                <w:rFonts w:ascii="Arial" w:hAnsi="Arial" w:cs="Arial"/>
              </w:rPr>
            </w:pPr>
            <w:r>
              <w:rPr>
                <w:rFonts w:ascii="Arial" w:hAnsi="Arial" w:cs="Arial"/>
              </w:rPr>
              <w:t>Signposting and referring people appropriately</w:t>
            </w:r>
          </w:p>
          <w:p w14:paraId="6C944D54" w14:textId="77777777" w:rsidR="009E45F4" w:rsidRDefault="00804EC5" w:rsidP="00804EC5">
            <w:pPr>
              <w:pStyle w:val="NoSpacing"/>
              <w:numPr>
                <w:ilvl w:val="0"/>
                <w:numId w:val="2"/>
              </w:numPr>
              <w:rPr>
                <w:rFonts w:ascii="Arial" w:hAnsi="Arial" w:cs="Arial"/>
              </w:rPr>
            </w:pPr>
            <w:r>
              <w:rPr>
                <w:rFonts w:ascii="Arial" w:hAnsi="Arial" w:cs="Arial"/>
              </w:rPr>
              <w:t>Updating and maintaining the Charitylog system as required and in line with GDPR</w:t>
            </w:r>
          </w:p>
          <w:p w14:paraId="34ACEBF3" w14:textId="545ED6C9" w:rsidR="00804EC5" w:rsidRPr="00804EC5" w:rsidRDefault="00804EC5" w:rsidP="00804EC5">
            <w:pPr>
              <w:pStyle w:val="NoSpacing"/>
              <w:numPr>
                <w:ilvl w:val="0"/>
                <w:numId w:val="2"/>
              </w:numPr>
              <w:rPr>
                <w:rFonts w:ascii="Arial" w:hAnsi="Arial" w:cs="Arial"/>
              </w:rPr>
            </w:pPr>
            <w:r>
              <w:rPr>
                <w:rFonts w:ascii="Arial" w:hAnsi="Arial" w:cs="Arial"/>
              </w:rPr>
              <w:t>Promoting the service and attending meetings and events both internally and in the community</w:t>
            </w:r>
          </w:p>
        </w:tc>
      </w:tr>
      <w:tr w:rsidR="00D14157" w14:paraId="664FC80D" w14:textId="77777777" w:rsidTr="00A54DD0">
        <w:trPr>
          <w:jc w:val="center"/>
        </w:trPr>
        <w:tc>
          <w:tcPr>
            <w:tcW w:w="2122" w:type="dxa"/>
            <w:shd w:val="clear" w:color="auto" w:fill="9CC2E5" w:themeFill="accent5" w:themeFillTint="99"/>
          </w:tcPr>
          <w:p w14:paraId="117047E0" w14:textId="15AAD2D0" w:rsidR="00D14157" w:rsidRDefault="00A54DD0" w:rsidP="00CC3EBD">
            <w:pPr>
              <w:rPr>
                <w:rFonts w:ascii="Arial" w:hAnsi="Arial" w:cs="Arial"/>
                <w:b/>
                <w:bCs/>
              </w:rPr>
            </w:pPr>
            <w:r>
              <w:rPr>
                <w:rFonts w:ascii="Arial" w:hAnsi="Arial" w:cs="Arial"/>
                <w:b/>
                <w:bCs/>
              </w:rPr>
              <w:t>Other duties</w:t>
            </w:r>
          </w:p>
          <w:p w14:paraId="1969F9AC" w14:textId="0525AD26" w:rsidR="00D14157" w:rsidRPr="003D263C" w:rsidRDefault="00D14157" w:rsidP="00CC3EBD">
            <w:pPr>
              <w:rPr>
                <w:rFonts w:ascii="Arial" w:hAnsi="Arial" w:cs="Arial"/>
                <w:b/>
                <w:bCs/>
              </w:rPr>
            </w:pPr>
          </w:p>
        </w:tc>
        <w:tc>
          <w:tcPr>
            <w:tcW w:w="11776" w:type="dxa"/>
          </w:tcPr>
          <w:p w14:paraId="1FE6922B" w14:textId="77777777" w:rsidR="0020592E" w:rsidRPr="0020592E" w:rsidRDefault="0020592E" w:rsidP="0020592E">
            <w:pPr>
              <w:pStyle w:val="NoSpacing"/>
              <w:numPr>
                <w:ilvl w:val="0"/>
                <w:numId w:val="2"/>
              </w:numPr>
              <w:rPr>
                <w:rFonts w:ascii="Arial" w:hAnsi="Arial" w:cs="Arial"/>
              </w:rPr>
            </w:pPr>
            <w:r w:rsidRPr="0020592E">
              <w:rPr>
                <w:rFonts w:ascii="Arial" w:hAnsi="Arial" w:cs="Arial"/>
              </w:rPr>
              <w:t>Maintain records, case studies and details of work, including equality, diversity and inclusion data to enable effective reporting and promoting of the scheme and AUKBD’s work</w:t>
            </w:r>
          </w:p>
          <w:p w14:paraId="6B824802" w14:textId="77777777" w:rsidR="0020592E" w:rsidRPr="0020592E" w:rsidRDefault="0020592E" w:rsidP="0020592E">
            <w:pPr>
              <w:pStyle w:val="NoSpacing"/>
              <w:numPr>
                <w:ilvl w:val="0"/>
                <w:numId w:val="2"/>
              </w:numPr>
              <w:rPr>
                <w:rFonts w:ascii="Arial" w:hAnsi="Arial" w:cs="Arial"/>
              </w:rPr>
            </w:pPr>
            <w:r w:rsidRPr="0020592E">
              <w:rPr>
                <w:rFonts w:ascii="Arial" w:hAnsi="Arial" w:cs="Arial"/>
              </w:rPr>
              <w:t xml:space="preserve">Ensure compliance with quality standards, legal requirements and the policies and procedures of AUKBD. This will include safeguarding, lone working, health and safety and GDPR requirements. </w:t>
            </w:r>
          </w:p>
          <w:p w14:paraId="7F148766" w14:textId="06BE0FD0" w:rsidR="009E45F4" w:rsidRPr="009E45F4" w:rsidRDefault="0020592E" w:rsidP="009E45F4">
            <w:pPr>
              <w:pStyle w:val="NoSpacing"/>
              <w:numPr>
                <w:ilvl w:val="0"/>
                <w:numId w:val="2"/>
              </w:numPr>
              <w:rPr>
                <w:rFonts w:ascii="Arial" w:hAnsi="Arial" w:cs="Arial"/>
              </w:rPr>
            </w:pPr>
            <w:r w:rsidRPr="0020592E">
              <w:rPr>
                <w:rFonts w:ascii="Arial" w:hAnsi="Arial" w:cs="Arial"/>
              </w:rPr>
              <w:t xml:space="preserve">Carry out training relevant to the role, attend team meetings and other duties that may from time to time be required to meet the needs of AUKBD. </w:t>
            </w:r>
          </w:p>
          <w:p w14:paraId="5E6EB294" w14:textId="368905A4" w:rsidR="00A54DD0" w:rsidRDefault="00A54DD0" w:rsidP="009F0218">
            <w:pPr>
              <w:pStyle w:val="NoSpacing"/>
              <w:numPr>
                <w:ilvl w:val="0"/>
                <w:numId w:val="2"/>
              </w:numPr>
              <w:rPr>
                <w:rFonts w:ascii="Arial" w:hAnsi="Arial" w:cs="Arial"/>
              </w:rPr>
            </w:pPr>
            <w:r w:rsidRPr="00A54DD0">
              <w:rPr>
                <w:rFonts w:ascii="Arial" w:hAnsi="Arial" w:cs="Arial"/>
              </w:rPr>
              <w:t xml:space="preserve">To assist with fundraising </w:t>
            </w:r>
            <w:r w:rsidR="00B76CC9">
              <w:rPr>
                <w:rFonts w:ascii="Arial" w:hAnsi="Arial" w:cs="Arial"/>
              </w:rPr>
              <w:t>initiatives</w:t>
            </w:r>
          </w:p>
          <w:p w14:paraId="176B739D" w14:textId="70D4E594" w:rsidR="00804EC5" w:rsidRPr="00804EC5" w:rsidRDefault="00B76CC9" w:rsidP="00804EC5">
            <w:pPr>
              <w:pStyle w:val="NoSpacing"/>
              <w:numPr>
                <w:ilvl w:val="0"/>
                <w:numId w:val="2"/>
              </w:numPr>
              <w:rPr>
                <w:rFonts w:ascii="Arial" w:hAnsi="Arial" w:cs="Arial"/>
              </w:rPr>
            </w:pPr>
            <w:r>
              <w:rPr>
                <w:rFonts w:ascii="Arial" w:hAnsi="Arial" w:cs="Arial"/>
              </w:rPr>
              <w:t>To p</w:t>
            </w:r>
            <w:r w:rsidR="00A54DD0" w:rsidRPr="00A54DD0">
              <w:rPr>
                <w:rFonts w:ascii="Arial" w:hAnsi="Arial" w:cs="Arial"/>
              </w:rPr>
              <w:t>romote and encourage an active interest in the hubs and the wider work and services of the charity.</w:t>
            </w:r>
          </w:p>
        </w:tc>
      </w:tr>
    </w:tbl>
    <w:p w14:paraId="6D974F8A" w14:textId="68E53D20" w:rsidR="0020592E" w:rsidRDefault="0020592E" w:rsidP="795DDA90">
      <w:pPr>
        <w:rPr>
          <w:rFonts w:ascii="Arial" w:hAnsi="Arial" w:cs="Arial"/>
          <w:b/>
          <w:bCs/>
        </w:rPr>
      </w:pPr>
    </w:p>
    <w:p w14:paraId="75F9BB04" w14:textId="28F72C79" w:rsidR="005C6737" w:rsidRPr="00ED7F18" w:rsidRDefault="006F314B" w:rsidP="005C6737">
      <w:pPr>
        <w:rPr>
          <w:rFonts w:ascii="Arial" w:hAnsi="Arial" w:cs="Arial"/>
          <w:b/>
          <w:bCs/>
        </w:rPr>
      </w:pPr>
      <w:r>
        <w:rPr>
          <w:rFonts w:ascii="Arial" w:hAnsi="Arial" w:cs="Arial"/>
          <w:b/>
          <w:bCs/>
        </w:rPr>
        <w:lastRenderedPageBreak/>
        <w:t>Advice &amp; Casework Officer</w:t>
      </w:r>
      <w:r w:rsidR="00D0362D" w:rsidRPr="00ED7F18">
        <w:rPr>
          <w:rFonts w:ascii="Arial" w:hAnsi="Arial" w:cs="Arial"/>
          <w:b/>
          <w:bCs/>
        </w:rPr>
        <w:t xml:space="preserve"> – Experience, </w:t>
      </w:r>
      <w:r w:rsidR="00ED7F18">
        <w:rPr>
          <w:rFonts w:ascii="Arial" w:hAnsi="Arial" w:cs="Arial"/>
          <w:b/>
          <w:bCs/>
        </w:rPr>
        <w:t>K</w:t>
      </w:r>
      <w:r w:rsidR="00D0362D" w:rsidRPr="00ED7F18">
        <w:rPr>
          <w:rFonts w:ascii="Arial" w:hAnsi="Arial" w:cs="Arial"/>
          <w:b/>
          <w:bCs/>
        </w:rPr>
        <w:t>nowledge and Skills</w:t>
      </w:r>
      <w:r w:rsidR="005C6737" w:rsidRPr="00ED7F18">
        <w:rPr>
          <w:rFonts w:ascii="Arial" w:hAnsi="Arial" w:cs="Arial"/>
          <w:b/>
          <w:bCs/>
        </w:rPr>
        <w:t xml:space="preserve"> </w:t>
      </w:r>
    </w:p>
    <w:tbl>
      <w:tblPr>
        <w:tblStyle w:val="TableGrid"/>
        <w:tblW w:w="0" w:type="auto"/>
        <w:jc w:val="center"/>
        <w:tblLook w:val="04A0" w:firstRow="1" w:lastRow="0" w:firstColumn="1" w:lastColumn="0" w:noHBand="0" w:noVBand="1"/>
      </w:tblPr>
      <w:tblGrid>
        <w:gridCol w:w="2122"/>
        <w:gridCol w:w="9639"/>
        <w:gridCol w:w="2187"/>
      </w:tblGrid>
      <w:tr w:rsidR="00B814C2" w14:paraId="0E7D5E34" w14:textId="77777777" w:rsidTr="00C14EBA">
        <w:trPr>
          <w:trHeight w:val="304"/>
          <w:jc w:val="center"/>
        </w:trPr>
        <w:tc>
          <w:tcPr>
            <w:tcW w:w="2122" w:type="dxa"/>
            <w:shd w:val="clear" w:color="auto" w:fill="9CC2E5" w:themeFill="accent5" w:themeFillTint="99"/>
          </w:tcPr>
          <w:p w14:paraId="55A2EB51" w14:textId="0268361A" w:rsidR="00B814C2" w:rsidRPr="003D263C" w:rsidRDefault="00B814C2" w:rsidP="00337B44">
            <w:pPr>
              <w:rPr>
                <w:rFonts w:ascii="Arial" w:hAnsi="Arial" w:cs="Arial"/>
                <w:b/>
                <w:bCs/>
              </w:rPr>
            </w:pPr>
            <w:r w:rsidRPr="003D263C">
              <w:rPr>
                <w:rFonts w:ascii="Arial" w:hAnsi="Arial" w:cs="Arial"/>
                <w:b/>
                <w:bCs/>
              </w:rPr>
              <w:t>Experience</w:t>
            </w:r>
          </w:p>
        </w:tc>
        <w:tc>
          <w:tcPr>
            <w:tcW w:w="9639" w:type="dxa"/>
          </w:tcPr>
          <w:p w14:paraId="19A8486C" w14:textId="77777777" w:rsidR="006F314B" w:rsidRPr="006F314B" w:rsidRDefault="006F314B" w:rsidP="006F314B">
            <w:pPr>
              <w:pStyle w:val="NoSpacing"/>
              <w:numPr>
                <w:ilvl w:val="0"/>
                <w:numId w:val="2"/>
              </w:numPr>
              <w:rPr>
                <w:rFonts w:ascii="Arial" w:hAnsi="Arial" w:cs="Arial"/>
              </w:rPr>
            </w:pPr>
            <w:r w:rsidRPr="006F314B">
              <w:rPr>
                <w:rFonts w:ascii="Arial" w:hAnsi="Arial" w:cs="Arial"/>
              </w:rPr>
              <w:t xml:space="preserve">Experience of providing advice &amp; case work </w:t>
            </w:r>
          </w:p>
          <w:p w14:paraId="67EF125A" w14:textId="77777777" w:rsidR="006F314B" w:rsidRPr="006F314B" w:rsidRDefault="006F314B" w:rsidP="006F314B">
            <w:pPr>
              <w:pStyle w:val="NoSpacing"/>
              <w:numPr>
                <w:ilvl w:val="0"/>
                <w:numId w:val="2"/>
              </w:numPr>
              <w:rPr>
                <w:rFonts w:ascii="Arial" w:hAnsi="Arial" w:cs="Arial"/>
              </w:rPr>
            </w:pPr>
            <w:r w:rsidRPr="006F314B">
              <w:rPr>
                <w:rFonts w:ascii="Arial" w:hAnsi="Arial" w:cs="Arial"/>
              </w:rPr>
              <w:t>Experience of working with older people</w:t>
            </w:r>
          </w:p>
          <w:p w14:paraId="599FF819" w14:textId="77777777" w:rsidR="006F314B" w:rsidRPr="006F314B" w:rsidRDefault="006F314B" w:rsidP="006F314B">
            <w:pPr>
              <w:pStyle w:val="NoSpacing"/>
              <w:numPr>
                <w:ilvl w:val="0"/>
                <w:numId w:val="2"/>
              </w:numPr>
              <w:rPr>
                <w:rFonts w:ascii="Arial" w:hAnsi="Arial" w:cs="Arial"/>
              </w:rPr>
            </w:pPr>
            <w:r w:rsidRPr="006F314B">
              <w:rPr>
                <w:rFonts w:ascii="Arial" w:hAnsi="Arial" w:cs="Arial"/>
              </w:rPr>
              <w:t>A good, up to date understanding of equality and diversity and its application to the provision of advice.</w:t>
            </w:r>
          </w:p>
          <w:p w14:paraId="0792C3B2" w14:textId="75E58215" w:rsidR="00A54DD0" w:rsidRPr="006F314B" w:rsidRDefault="006F314B" w:rsidP="006F314B">
            <w:pPr>
              <w:pStyle w:val="NoSpacing"/>
              <w:numPr>
                <w:ilvl w:val="0"/>
                <w:numId w:val="2"/>
              </w:numPr>
              <w:rPr>
                <w:rFonts w:ascii="Arial" w:hAnsi="Arial" w:cs="Arial"/>
              </w:rPr>
            </w:pPr>
            <w:r w:rsidRPr="006F314B">
              <w:rPr>
                <w:rFonts w:ascii="Arial" w:hAnsi="Arial" w:cs="Arial"/>
              </w:rPr>
              <w:t>Working with a quality assured framework and complying with quality standards</w:t>
            </w:r>
          </w:p>
        </w:tc>
        <w:tc>
          <w:tcPr>
            <w:tcW w:w="2187" w:type="dxa"/>
          </w:tcPr>
          <w:p w14:paraId="52DB20F9" w14:textId="77777777" w:rsidR="00161ED9" w:rsidRDefault="00161ED9" w:rsidP="00D14157">
            <w:pPr>
              <w:pStyle w:val="ListParagraph"/>
              <w:numPr>
                <w:ilvl w:val="0"/>
                <w:numId w:val="2"/>
              </w:numPr>
              <w:spacing w:after="0" w:line="240" w:lineRule="auto"/>
              <w:rPr>
                <w:rFonts w:ascii="Arial" w:hAnsi="Arial"/>
              </w:rPr>
            </w:pPr>
            <w:r w:rsidRPr="00D14157">
              <w:rPr>
                <w:rFonts w:ascii="Arial" w:hAnsi="Arial"/>
              </w:rPr>
              <w:t>Desirable</w:t>
            </w:r>
          </w:p>
          <w:p w14:paraId="18249A14" w14:textId="77777777" w:rsidR="006F314B" w:rsidRDefault="006F314B" w:rsidP="00D14157">
            <w:pPr>
              <w:pStyle w:val="ListParagraph"/>
              <w:numPr>
                <w:ilvl w:val="0"/>
                <w:numId w:val="2"/>
              </w:numPr>
              <w:spacing w:after="0" w:line="240" w:lineRule="auto"/>
              <w:rPr>
                <w:rFonts w:ascii="Arial" w:hAnsi="Arial"/>
              </w:rPr>
            </w:pPr>
            <w:r>
              <w:rPr>
                <w:rFonts w:ascii="Arial" w:hAnsi="Arial"/>
              </w:rPr>
              <w:t>Desirable</w:t>
            </w:r>
          </w:p>
          <w:p w14:paraId="314023B9" w14:textId="767A34FF" w:rsidR="006F314B" w:rsidRDefault="006F314B" w:rsidP="00D14157">
            <w:pPr>
              <w:pStyle w:val="ListParagraph"/>
              <w:numPr>
                <w:ilvl w:val="0"/>
                <w:numId w:val="2"/>
              </w:numPr>
              <w:spacing w:after="0" w:line="240" w:lineRule="auto"/>
              <w:rPr>
                <w:rFonts w:ascii="Arial" w:hAnsi="Arial"/>
              </w:rPr>
            </w:pPr>
            <w:r>
              <w:rPr>
                <w:rFonts w:ascii="Arial" w:hAnsi="Arial"/>
              </w:rPr>
              <w:t>Desirable</w:t>
            </w:r>
          </w:p>
          <w:p w14:paraId="1F175364" w14:textId="77777777" w:rsidR="006F314B" w:rsidRDefault="006F314B" w:rsidP="006F314B">
            <w:pPr>
              <w:spacing w:after="0" w:line="240" w:lineRule="auto"/>
              <w:rPr>
                <w:rFonts w:ascii="Arial" w:hAnsi="Arial"/>
              </w:rPr>
            </w:pPr>
          </w:p>
          <w:p w14:paraId="18C9BDA7" w14:textId="74421932" w:rsidR="006F314B" w:rsidRPr="006F314B" w:rsidRDefault="006F314B" w:rsidP="006F314B">
            <w:pPr>
              <w:pStyle w:val="ListParagraph"/>
              <w:numPr>
                <w:ilvl w:val="0"/>
                <w:numId w:val="2"/>
              </w:numPr>
              <w:spacing w:after="0" w:line="240" w:lineRule="auto"/>
              <w:rPr>
                <w:rFonts w:ascii="Arial" w:hAnsi="Arial"/>
              </w:rPr>
            </w:pPr>
            <w:r w:rsidRPr="006F314B">
              <w:rPr>
                <w:rFonts w:ascii="Arial" w:hAnsi="Arial"/>
              </w:rPr>
              <w:t>Desirable</w:t>
            </w:r>
          </w:p>
        </w:tc>
      </w:tr>
      <w:tr w:rsidR="00B814C2" w14:paraId="6E891365" w14:textId="77777777" w:rsidTr="00D0362D">
        <w:trPr>
          <w:jc w:val="center"/>
        </w:trPr>
        <w:tc>
          <w:tcPr>
            <w:tcW w:w="2122" w:type="dxa"/>
            <w:shd w:val="clear" w:color="auto" w:fill="9CC2E5" w:themeFill="accent5" w:themeFillTint="99"/>
          </w:tcPr>
          <w:p w14:paraId="7A939CA5" w14:textId="77777777" w:rsidR="00B814C2" w:rsidRPr="003D263C" w:rsidRDefault="00B814C2" w:rsidP="00337B44">
            <w:pPr>
              <w:rPr>
                <w:rFonts w:ascii="Arial" w:hAnsi="Arial" w:cs="Arial"/>
                <w:b/>
                <w:bCs/>
              </w:rPr>
            </w:pPr>
            <w:r w:rsidRPr="003D263C">
              <w:rPr>
                <w:rFonts w:ascii="Arial" w:hAnsi="Arial" w:cs="Arial"/>
                <w:b/>
                <w:bCs/>
              </w:rPr>
              <w:t>Knowledge</w:t>
            </w:r>
          </w:p>
        </w:tc>
        <w:tc>
          <w:tcPr>
            <w:tcW w:w="9639" w:type="dxa"/>
          </w:tcPr>
          <w:p w14:paraId="1E0B1F6D" w14:textId="77777777" w:rsidR="006F314B" w:rsidRPr="006F314B" w:rsidRDefault="006F314B" w:rsidP="006F314B">
            <w:pPr>
              <w:pStyle w:val="NoSpacing"/>
              <w:numPr>
                <w:ilvl w:val="0"/>
                <w:numId w:val="2"/>
              </w:numPr>
              <w:rPr>
                <w:rFonts w:ascii="Arial" w:hAnsi="Arial" w:cs="Arial"/>
              </w:rPr>
            </w:pPr>
            <w:r w:rsidRPr="006F314B">
              <w:rPr>
                <w:rFonts w:ascii="Arial" w:hAnsi="Arial" w:cs="Arial"/>
              </w:rPr>
              <w:t>An understanding of the issues affecting older people and the implications for advice and casework service provision.</w:t>
            </w:r>
          </w:p>
          <w:p w14:paraId="2BC167F3" w14:textId="77777777" w:rsidR="006F314B" w:rsidRPr="006F314B" w:rsidRDefault="006F314B" w:rsidP="006F314B">
            <w:pPr>
              <w:pStyle w:val="NoSpacing"/>
              <w:numPr>
                <w:ilvl w:val="0"/>
                <w:numId w:val="2"/>
              </w:numPr>
              <w:rPr>
                <w:rFonts w:ascii="Arial" w:hAnsi="Arial" w:cs="Arial"/>
              </w:rPr>
            </w:pPr>
            <w:r w:rsidRPr="006F314B">
              <w:rPr>
                <w:rFonts w:ascii="Arial" w:hAnsi="Arial" w:cs="Arial"/>
              </w:rPr>
              <w:t>An understanding of social welfare issues and the welfare benefits system.</w:t>
            </w:r>
          </w:p>
          <w:p w14:paraId="67E7FCE2" w14:textId="582CC74E" w:rsidR="00B814C2" w:rsidRPr="004C7E74" w:rsidRDefault="006F314B" w:rsidP="004C7E74">
            <w:pPr>
              <w:pStyle w:val="NoSpacing"/>
              <w:numPr>
                <w:ilvl w:val="0"/>
                <w:numId w:val="2"/>
              </w:numPr>
              <w:rPr>
                <w:rFonts w:ascii="Arial" w:hAnsi="Arial" w:cs="Arial"/>
              </w:rPr>
            </w:pPr>
            <w:r w:rsidRPr="006F314B">
              <w:rPr>
                <w:rFonts w:ascii="Arial" w:hAnsi="Arial" w:cs="Arial"/>
              </w:rPr>
              <w:t xml:space="preserve">An understanding of the principles behind a person-centred approach. </w:t>
            </w:r>
          </w:p>
        </w:tc>
        <w:tc>
          <w:tcPr>
            <w:tcW w:w="2187" w:type="dxa"/>
          </w:tcPr>
          <w:p w14:paraId="49DD5AF1" w14:textId="031C8573" w:rsidR="00B814C2" w:rsidRDefault="00B814C2" w:rsidP="00D14157">
            <w:pPr>
              <w:pStyle w:val="ListParagraph"/>
              <w:numPr>
                <w:ilvl w:val="0"/>
                <w:numId w:val="2"/>
              </w:numPr>
              <w:spacing w:after="0" w:line="240" w:lineRule="auto"/>
              <w:rPr>
                <w:rFonts w:ascii="Arial" w:hAnsi="Arial"/>
              </w:rPr>
            </w:pPr>
            <w:r w:rsidRPr="00D14157">
              <w:rPr>
                <w:rFonts w:ascii="Arial" w:hAnsi="Arial"/>
              </w:rPr>
              <w:t>Essential</w:t>
            </w:r>
          </w:p>
          <w:p w14:paraId="7838445F" w14:textId="214A7722" w:rsidR="0069204C" w:rsidRDefault="0069204C" w:rsidP="004C7E74">
            <w:pPr>
              <w:spacing w:after="0" w:line="240" w:lineRule="auto"/>
              <w:rPr>
                <w:rFonts w:ascii="Arial" w:hAnsi="Arial"/>
              </w:rPr>
            </w:pPr>
          </w:p>
          <w:p w14:paraId="35DF9E87" w14:textId="3260B728" w:rsidR="00BB5C17" w:rsidRPr="004C7E74" w:rsidRDefault="004C7E74" w:rsidP="00BB5C17">
            <w:pPr>
              <w:pStyle w:val="ListParagraph"/>
              <w:numPr>
                <w:ilvl w:val="0"/>
                <w:numId w:val="2"/>
              </w:numPr>
              <w:spacing w:after="0" w:line="240" w:lineRule="auto"/>
              <w:rPr>
                <w:rFonts w:ascii="Arial" w:hAnsi="Arial"/>
              </w:rPr>
            </w:pPr>
            <w:r w:rsidRPr="004C7E74">
              <w:rPr>
                <w:rFonts w:ascii="Arial" w:hAnsi="Arial"/>
              </w:rPr>
              <w:t>Desirable</w:t>
            </w:r>
          </w:p>
          <w:p w14:paraId="75D103BB" w14:textId="7AB7AEFE" w:rsidR="00BB5C17" w:rsidRPr="00C14EBA" w:rsidRDefault="00BB5C17" w:rsidP="00BB5C17">
            <w:pPr>
              <w:pStyle w:val="ListParagraph"/>
              <w:numPr>
                <w:ilvl w:val="0"/>
                <w:numId w:val="2"/>
              </w:numPr>
              <w:spacing w:after="0" w:line="240" w:lineRule="auto"/>
              <w:rPr>
                <w:rFonts w:ascii="Arial" w:hAnsi="Arial"/>
              </w:rPr>
            </w:pPr>
            <w:r>
              <w:rPr>
                <w:rFonts w:ascii="Arial" w:hAnsi="Arial"/>
              </w:rPr>
              <w:t>Desirable</w:t>
            </w:r>
          </w:p>
        </w:tc>
      </w:tr>
      <w:tr w:rsidR="00B814C2" w14:paraId="69D3F9B4" w14:textId="77777777" w:rsidTr="00D0362D">
        <w:trPr>
          <w:jc w:val="center"/>
        </w:trPr>
        <w:tc>
          <w:tcPr>
            <w:tcW w:w="2122" w:type="dxa"/>
            <w:shd w:val="clear" w:color="auto" w:fill="9CC2E5" w:themeFill="accent5" w:themeFillTint="99"/>
          </w:tcPr>
          <w:p w14:paraId="1BB9EA47" w14:textId="77777777" w:rsidR="00B814C2" w:rsidRPr="003D263C" w:rsidRDefault="00B814C2" w:rsidP="00337B44">
            <w:pPr>
              <w:rPr>
                <w:rFonts w:ascii="Arial" w:hAnsi="Arial" w:cs="Arial"/>
                <w:b/>
                <w:bCs/>
              </w:rPr>
            </w:pPr>
            <w:r w:rsidRPr="003D263C">
              <w:rPr>
                <w:rFonts w:ascii="Arial" w:hAnsi="Arial" w:cs="Arial"/>
                <w:b/>
                <w:bCs/>
              </w:rPr>
              <w:t>Skills</w:t>
            </w:r>
          </w:p>
        </w:tc>
        <w:tc>
          <w:tcPr>
            <w:tcW w:w="9639" w:type="dxa"/>
          </w:tcPr>
          <w:p w14:paraId="06FFB4B0" w14:textId="1DD7EB59" w:rsidR="00B814C2" w:rsidRPr="0069204C" w:rsidRDefault="00D14157" w:rsidP="00BB5C17">
            <w:pPr>
              <w:pStyle w:val="ListParagraph"/>
              <w:numPr>
                <w:ilvl w:val="0"/>
                <w:numId w:val="2"/>
              </w:numPr>
              <w:spacing w:after="0" w:line="240" w:lineRule="auto"/>
              <w:rPr>
                <w:rFonts w:ascii="Arial" w:hAnsi="Arial"/>
              </w:rPr>
            </w:pPr>
            <w:r>
              <w:rPr>
                <w:rFonts w:ascii="Arial" w:hAnsi="Arial"/>
              </w:rPr>
              <w:t>Ability to work independently</w:t>
            </w:r>
          </w:p>
          <w:p w14:paraId="1AC38966" w14:textId="0007F262" w:rsidR="00B814C2" w:rsidRPr="004C7E74" w:rsidRDefault="004C7E74" w:rsidP="004C7E74">
            <w:pPr>
              <w:pStyle w:val="ListParagraph"/>
              <w:numPr>
                <w:ilvl w:val="0"/>
                <w:numId w:val="2"/>
              </w:numPr>
              <w:spacing w:after="0" w:line="240" w:lineRule="auto"/>
              <w:rPr>
                <w:rFonts w:ascii="Arial" w:hAnsi="Arial"/>
              </w:rPr>
            </w:pPr>
            <w:r>
              <w:rPr>
                <w:rFonts w:ascii="Arial" w:hAnsi="Arial"/>
              </w:rPr>
              <w:t xml:space="preserve">Intermediate </w:t>
            </w:r>
            <w:r w:rsidR="00B814C2" w:rsidRPr="003D263C">
              <w:rPr>
                <w:rFonts w:ascii="Arial" w:hAnsi="Arial"/>
              </w:rPr>
              <w:t xml:space="preserve">IT </w:t>
            </w:r>
            <w:r w:rsidR="00F92836" w:rsidRPr="003D263C">
              <w:rPr>
                <w:rFonts w:ascii="Arial" w:hAnsi="Arial"/>
              </w:rPr>
              <w:t xml:space="preserve">skills </w:t>
            </w:r>
            <w:r w:rsidR="00BB5C17">
              <w:rPr>
                <w:rFonts w:ascii="Arial" w:hAnsi="Arial"/>
              </w:rPr>
              <w:t>including Microsoft Word and Excel</w:t>
            </w:r>
            <w:r w:rsidR="00B814C2" w:rsidRPr="004C7E74">
              <w:rPr>
                <w:rFonts w:ascii="Arial" w:hAnsi="Arial"/>
              </w:rPr>
              <w:tab/>
            </w:r>
          </w:p>
          <w:p w14:paraId="792E5C87" w14:textId="77777777" w:rsidR="004C7E74" w:rsidRPr="00BB5C17" w:rsidRDefault="004C7E74" w:rsidP="004C7E74">
            <w:pPr>
              <w:pStyle w:val="NoSpacing"/>
              <w:numPr>
                <w:ilvl w:val="0"/>
                <w:numId w:val="2"/>
              </w:numPr>
              <w:rPr>
                <w:rFonts w:ascii="Arial" w:hAnsi="Arial" w:cs="Arial"/>
              </w:rPr>
            </w:pPr>
            <w:r w:rsidRPr="00BB5C17">
              <w:rPr>
                <w:rFonts w:ascii="Arial" w:hAnsi="Arial" w:cs="Arial"/>
              </w:rPr>
              <w:t xml:space="preserve">Ability to speak one of the languages prevalent in Bradford other than English is preferred but not essential </w:t>
            </w:r>
          </w:p>
          <w:p w14:paraId="67FE5ACB" w14:textId="55E1271D" w:rsidR="004C7E74" w:rsidRPr="00D14157" w:rsidRDefault="004C7E74" w:rsidP="00BB5C17">
            <w:pPr>
              <w:pStyle w:val="ListParagraph"/>
              <w:numPr>
                <w:ilvl w:val="0"/>
                <w:numId w:val="2"/>
              </w:numPr>
              <w:spacing w:after="0" w:line="240" w:lineRule="auto"/>
              <w:rPr>
                <w:rFonts w:ascii="Arial" w:hAnsi="Arial"/>
              </w:rPr>
            </w:pPr>
            <w:r>
              <w:rPr>
                <w:rFonts w:ascii="Arial" w:hAnsi="Arial"/>
              </w:rPr>
              <w:t>Full drivers license and access to a car</w:t>
            </w:r>
          </w:p>
        </w:tc>
        <w:tc>
          <w:tcPr>
            <w:tcW w:w="2187" w:type="dxa"/>
          </w:tcPr>
          <w:p w14:paraId="23EE13AF" w14:textId="4C389658" w:rsidR="00B814C2" w:rsidRPr="00D14157" w:rsidRDefault="004C7E74" w:rsidP="00D14157">
            <w:pPr>
              <w:pStyle w:val="ListParagraph"/>
              <w:numPr>
                <w:ilvl w:val="0"/>
                <w:numId w:val="2"/>
              </w:numPr>
              <w:spacing w:after="0" w:line="240" w:lineRule="auto"/>
              <w:rPr>
                <w:rFonts w:ascii="Arial" w:hAnsi="Arial"/>
              </w:rPr>
            </w:pPr>
            <w:r>
              <w:rPr>
                <w:rFonts w:ascii="Arial" w:hAnsi="Arial"/>
              </w:rPr>
              <w:t>Essential</w:t>
            </w:r>
          </w:p>
          <w:p w14:paraId="7F75F6AA" w14:textId="77777777" w:rsidR="00B814C2" w:rsidRPr="00D14157" w:rsidRDefault="00B814C2" w:rsidP="00D14157">
            <w:pPr>
              <w:pStyle w:val="ListParagraph"/>
              <w:numPr>
                <w:ilvl w:val="0"/>
                <w:numId w:val="2"/>
              </w:numPr>
              <w:spacing w:after="0" w:line="240" w:lineRule="auto"/>
              <w:rPr>
                <w:rFonts w:ascii="Arial" w:hAnsi="Arial"/>
              </w:rPr>
            </w:pPr>
            <w:r w:rsidRPr="00D14157">
              <w:rPr>
                <w:rFonts w:ascii="Arial" w:hAnsi="Arial"/>
              </w:rPr>
              <w:t>Essential</w:t>
            </w:r>
          </w:p>
          <w:p w14:paraId="6B84CCA5" w14:textId="374EE2A0" w:rsidR="00B814C2" w:rsidRDefault="00BB5C17" w:rsidP="00D14157">
            <w:pPr>
              <w:pStyle w:val="ListParagraph"/>
              <w:numPr>
                <w:ilvl w:val="0"/>
                <w:numId w:val="2"/>
              </w:numPr>
              <w:spacing w:after="0" w:line="240" w:lineRule="auto"/>
              <w:rPr>
                <w:rFonts w:ascii="Arial" w:hAnsi="Arial"/>
              </w:rPr>
            </w:pPr>
            <w:r>
              <w:rPr>
                <w:rFonts w:ascii="Arial" w:hAnsi="Arial"/>
              </w:rPr>
              <w:t>Desirable</w:t>
            </w:r>
          </w:p>
          <w:p w14:paraId="6858E9C4" w14:textId="77777777" w:rsidR="00BB5C17" w:rsidRPr="00D14157" w:rsidRDefault="00BB5C17" w:rsidP="00BB5C17">
            <w:pPr>
              <w:pStyle w:val="ListParagraph"/>
              <w:spacing w:after="0" w:line="240" w:lineRule="auto"/>
              <w:rPr>
                <w:rFonts w:ascii="Arial" w:hAnsi="Arial"/>
              </w:rPr>
            </w:pPr>
          </w:p>
          <w:p w14:paraId="4E3F34A8" w14:textId="3D2A51E1" w:rsidR="004C7E74" w:rsidRPr="00804EC5" w:rsidRDefault="009936E8" w:rsidP="00804EC5">
            <w:pPr>
              <w:pStyle w:val="ListParagraph"/>
              <w:numPr>
                <w:ilvl w:val="0"/>
                <w:numId w:val="2"/>
              </w:numPr>
              <w:spacing w:after="0" w:line="240" w:lineRule="auto"/>
              <w:rPr>
                <w:rFonts w:ascii="Arial" w:hAnsi="Arial"/>
              </w:rPr>
            </w:pPr>
            <w:r>
              <w:rPr>
                <w:rFonts w:ascii="Arial" w:hAnsi="Arial"/>
              </w:rPr>
              <w:t>Essential</w:t>
            </w:r>
          </w:p>
        </w:tc>
      </w:tr>
    </w:tbl>
    <w:p w14:paraId="523A07A9" w14:textId="77777777" w:rsidR="009936E8" w:rsidRDefault="009936E8" w:rsidP="00ED7F18">
      <w:pPr>
        <w:rPr>
          <w:rFonts w:ascii="Arial" w:hAnsi="Arial" w:cs="Arial"/>
          <w:b/>
          <w:bCs/>
        </w:rPr>
      </w:pPr>
    </w:p>
    <w:p w14:paraId="3C37DCC9" w14:textId="3AFE8B7D" w:rsidR="00ED7F18" w:rsidRPr="00ED7F18" w:rsidRDefault="00ED7F18" w:rsidP="00ED7F18">
      <w:pPr>
        <w:rPr>
          <w:rFonts w:ascii="Arial" w:hAnsi="Arial" w:cs="Arial"/>
          <w:b/>
          <w:bCs/>
        </w:rPr>
      </w:pPr>
      <w:r w:rsidRPr="00ED7F18">
        <w:rPr>
          <w:rFonts w:ascii="Arial" w:hAnsi="Arial" w:cs="Arial"/>
          <w:b/>
          <w:bCs/>
        </w:rPr>
        <w:t>Age UK Bradford District – Vision, Mission &amp; Values</w:t>
      </w:r>
    </w:p>
    <w:tbl>
      <w:tblPr>
        <w:tblStyle w:val="TableGrid"/>
        <w:tblW w:w="14029" w:type="dxa"/>
        <w:jc w:val="center"/>
        <w:tblLook w:val="04A0" w:firstRow="1" w:lastRow="0" w:firstColumn="1" w:lastColumn="0" w:noHBand="0" w:noVBand="1"/>
      </w:tblPr>
      <w:tblGrid>
        <w:gridCol w:w="2122"/>
        <w:gridCol w:w="11907"/>
      </w:tblGrid>
      <w:tr w:rsidR="00ED7F18" w:rsidRPr="003D263C" w14:paraId="2D03165A" w14:textId="77777777" w:rsidTr="00C14EBA">
        <w:trPr>
          <w:trHeight w:val="700"/>
          <w:jc w:val="center"/>
        </w:trPr>
        <w:tc>
          <w:tcPr>
            <w:tcW w:w="2122" w:type="dxa"/>
            <w:shd w:val="clear" w:color="auto" w:fill="9CC2E5" w:themeFill="accent5" w:themeFillTint="99"/>
            <w:vAlign w:val="center"/>
          </w:tcPr>
          <w:p w14:paraId="461DEBAD" w14:textId="77777777" w:rsidR="00ED7F18" w:rsidRPr="003D263C" w:rsidRDefault="00ED7F18" w:rsidP="00C14EBA">
            <w:pPr>
              <w:rPr>
                <w:rFonts w:ascii="Arial" w:hAnsi="Arial" w:cs="Arial"/>
                <w:b/>
                <w:bCs/>
              </w:rPr>
            </w:pPr>
            <w:r>
              <w:rPr>
                <w:rFonts w:ascii="Arial" w:hAnsi="Arial" w:cs="Arial"/>
                <w:b/>
                <w:bCs/>
              </w:rPr>
              <w:t>Vision</w:t>
            </w:r>
          </w:p>
          <w:p w14:paraId="04E731D4" w14:textId="77777777" w:rsidR="00ED7F18" w:rsidRPr="003D263C" w:rsidRDefault="00ED7F18" w:rsidP="00C14EBA">
            <w:pPr>
              <w:rPr>
                <w:rFonts w:ascii="Arial" w:hAnsi="Arial" w:cs="Arial"/>
                <w:b/>
                <w:bCs/>
              </w:rPr>
            </w:pPr>
          </w:p>
        </w:tc>
        <w:tc>
          <w:tcPr>
            <w:tcW w:w="11907" w:type="dxa"/>
            <w:vAlign w:val="center"/>
          </w:tcPr>
          <w:p w14:paraId="346F4DA9" w14:textId="45010018" w:rsidR="00ED7F18" w:rsidRPr="00D0362D" w:rsidRDefault="00ED7F18" w:rsidP="00C14EBA">
            <w:pPr>
              <w:pStyle w:val="ListParagraph"/>
              <w:spacing w:after="0" w:line="240" w:lineRule="auto"/>
              <w:ind w:left="34"/>
              <w:rPr>
                <w:rFonts w:ascii="Arial" w:hAnsi="Arial" w:cs="Arial"/>
              </w:rPr>
            </w:pPr>
            <w:r w:rsidRPr="00D0362D">
              <w:rPr>
                <w:rFonts w:ascii="Arial" w:hAnsi="Arial" w:cs="Arial"/>
              </w:rPr>
              <w:t>Valuing everyone’s future, developing age friendly communities and putting people firs</w:t>
            </w:r>
            <w:r>
              <w:rPr>
                <w:rFonts w:ascii="Arial" w:hAnsi="Arial" w:cs="Arial"/>
              </w:rPr>
              <w:t>t.</w:t>
            </w:r>
          </w:p>
        </w:tc>
      </w:tr>
      <w:tr w:rsidR="00ED7F18" w:rsidRPr="003D263C" w14:paraId="455D6FC9" w14:textId="77777777" w:rsidTr="00C14EBA">
        <w:trPr>
          <w:jc w:val="center"/>
        </w:trPr>
        <w:tc>
          <w:tcPr>
            <w:tcW w:w="2122" w:type="dxa"/>
            <w:shd w:val="clear" w:color="auto" w:fill="9CC2E5" w:themeFill="accent5" w:themeFillTint="99"/>
            <w:vAlign w:val="center"/>
          </w:tcPr>
          <w:p w14:paraId="6A7D38E2" w14:textId="77777777" w:rsidR="00ED7F18" w:rsidRPr="003D263C" w:rsidRDefault="00ED7F18" w:rsidP="00C14EBA">
            <w:pPr>
              <w:rPr>
                <w:rFonts w:ascii="Arial" w:hAnsi="Arial" w:cs="Arial"/>
                <w:b/>
                <w:bCs/>
              </w:rPr>
            </w:pPr>
            <w:r>
              <w:rPr>
                <w:rFonts w:ascii="Arial" w:hAnsi="Arial" w:cs="Arial"/>
                <w:b/>
                <w:bCs/>
              </w:rPr>
              <w:t>Mission</w:t>
            </w:r>
          </w:p>
        </w:tc>
        <w:tc>
          <w:tcPr>
            <w:tcW w:w="11907" w:type="dxa"/>
            <w:vAlign w:val="center"/>
          </w:tcPr>
          <w:p w14:paraId="60FC2D29" w14:textId="77777777" w:rsidR="00ED7F18" w:rsidRPr="00D0362D" w:rsidRDefault="00ED7F18" w:rsidP="00C14EBA">
            <w:pPr>
              <w:spacing w:after="0" w:line="240" w:lineRule="auto"/>
              <w:rPr>
                <w:rFonts w:ascii="Arial" w:hAnsi="Arial"/>
              </w:rPr>
            </w:pPr>
            <w:r w:rsidRPr="00D0362D">
              <w:rPr>
                <w:rFonts w:ascii="Arial" w:hAnsi="Arial" w:cs="Arial"/>
              </w:rPr>
              <w:t>We will enable, empower, and support people to live well as active, engaged and influential members of their communities. We will work to ensure that everyone’s contribution is valued and that individuals and their communities provide mutual support which promotes independence, inclusion, choice and control.</w:t>
            </w:r>
          </w:p>
        </w:tc>
      </w:tr>
      <w:tr w:rsidR="00ED7F18" w:rsidRPr="003D263C" w14:paraId="71533824" w14:textId="77777777" w:rsidTr="00C14EBA">
        <w:trPr>
          <w:trHeight w:val="499"/>
          <w:jc w:val="center"/>
        </w:trPr>
        <w:tc>
          <w:tcPr>
            <w:tcW w:w="2122" w:type="dxa"/>
            <w:shd w:val="clear" w:color="auto" w:fill="9CC2E5" w:themeFill="accent5" w:themeFillTint="99"/>
            <w:vAlign w:val="center"/>
          </w:tcPr>
          <w:p w14:paraId="2C964F75" w14:textId="77777777" w:rsidR="00ED7F18" w:rsidRPr="003D263C" w:rsidRDefault="00ED7F18" w:rsidP="00C14EBA">
            <w:pPr>
              <w:rPr>
                <w:rFonts w:ascii="Arial" w:hAnsi="Arial" w:cs="Arial"/>
                <w:b/>
                <w:bCs/>
              </w:rPr>
            </w:pPr>
            <w:r>
              <w:rPr>
                <w:rFonts w:ascii="Arial" w:hAnsi="Arial" w:cs="Arial"/>
                <w:b/>
                <w:bCs/>
              </w:rPr>
              <w:t>Values</w:t>
            </w:r>
          </w:p>
        </w:tc>
        <w:tc>
          <w:tcPr>
            <w:tcW w:w="11907" w:type="dxa"/>
            <w:vAlign w:val="center"/>
          </w:tcPr>
          <w:p w14:paraId="0D4E7C0C" w14:textId="77777777" w:rsidR="00C14EBA" w:rsidRDefault="00C14EBA" w:rsidP="00C14EBA">
            <w:pPr>
              <w:pStyle w:val="Body"/>
              <w:spacing w:after="0" w:line="240" w:lineRule="auto"/>
              <w:rPr>
                <w:rFonts w:ascii="Arial" w:eastAsiaTheme="minorHAnsi" w:hAnsi="Arial" w:cs="Arial"/>
                <w:color w:val="auto"/>
                <w:lang w:eastAsia="en-US"/>
                <w14:textOutline w14:w="0" w14:cap="rnd" w14:cmpd="sng" w14:algn="ctr">
                  <w14:noFill/>
                  <w14:prstDash w14:val="solid"/>
                  <w14:bevel/>
                </w14:textOutline>
              </w:rPr>
            </w:pPr>
          </w:p>
          <w:p w14:paraId="7CC735CF" w14:textId="77777777" w:rsidR="00ED7F18" w:rsidRDefault="00ED7F18" w:rsidP="00C14EBA">
            <w:pPr>
              <w:pStyle w:val="Body"/>
              <w:spacing w:after="0" w:line="240" w:lineRule="auto"/>
              <w:rPr>
                <w:rFonts w:ascii="Arial" w:hAnsi="Arial" w:cs="Arial"/>
              </w:rPr>
            </w:pPr>
            <w:r>
              <w:rPr>
                <w:rFonts w:ascii="Arial" w:eastAsiaTheme="minorHAnsi" w:hAnsi="Arial" w:cs="Arial"/>
                <w:color w:val="auto"/>
                <w:lang w:eastAsia="en-US"/>
                <w14:textOutline w14:w="0" w14:cap="rnd" w14:cmpd="sng" w14:algn="ctr">
                  <w14:noFill/>
                  <w14:prstDash w14:val="solid"/>
                  <w14:bevel/>
                </w14:textOutline>
              </w:rPr>
              <w:t>Person Centred</w:t>
            </w:r>
            <w:r w:rsidR="00C14EBA">
              <w:rPr>
                <w:rFonts w:ascii="Arial" w:eastAsiaTheme="minorHAnsi" w:hAnsi="Arial" w:cs="Arial"/>
                <w:color w:val="auto"/>
                <w:lang w:eastAsia="en-US"/>
                <w14:textOutline w14:w="0" w14:cap="rnd" w14:cmpd="sng" w14:algn="ctr">
                  <w14:noFill/>
                  <w14:prstDash w14:val="solid"/>
                  <w14:bevel/>
                </w14:textOutline>
              </w:rPr>
              <w:t xml:space="preserve">, </w:t>
            </w:r>
            <w:r>
              <w:rPr>
                <w:rFonts w:ascii="Arial" w:eastAsiaTheme="minorHAnsi" w:hAnsi="Arial" w:cs="Arial"/>
                <w:color w:val="auto"/>
                <w:lang w:eastAsia="en-US"/>
                <w14:textOutline w14:w="0" w14:cap="rnd" w14:cmpd="sng" w14:algn="ctr">
                  <w14:noFill/>
                  <w14:prstDash w14:val="solid"/>
                  <w14:bevel/>
                </w14:textOutline>
              </w:rPr>
              <w:t>Inclusive</w:t>
            </w:r>
            <w:r w:rsidR="00C14EBA">
              <w:rPr>
                <w:rFonts w:ascii="Arial" w:eastAsiaTheme="minorHAnsi" w:hAnsi="Arial" w:cs="Arial"/>
                <w:color w:val="auto"/>
                <w:lang w:eastAsia="en-US"/>
                <w14:textOutline w14:w="0" w14:cap="rnd" w14:cmpd="sng" w14:algn="ctr">
                  <w14:noFill/>
                  <w14:prstDash w14:val="solid"/>
                  <w14:bevel/>
                </w14:textOutline>
              </w:rPr>
              <w:t xml:space="preserve">, </w:t>
            </w:r>
            <w:r>
              <w:rPr>
                <w:rFonts w:ascii="Arial" w:eastAsiaTheme="minorHAnsi" w:hAnsi="Arial" w:cs="Arial"/>
                <w:color w:val="auto"/>
                <w:lang w:eastAsia="en-US"/>
                <w14:textOutline w14:w="0" w14:cap="rnd" w14:cmpd="sng" w14:algn="ctr">
                  <w14:noFill/>
                  <w14:prstDash w14:val="solid"/>
                  <w14:bevel/>
                </w14:textOutline>
              </w:rPr>
              <w:t>Empowering</w:t>
            </w:r>
            <w:r w:rsidR="00C14EBA">
              <w:rPr>
                <w:rFonts w:ascii="Arial" w:eastAsiaTheme="minorHAnsi" w:hAnsi="Arial" w:cs="Arial"/>
                <w:color w:val="auto"/>
                <w:lang w:eastAsia="en-US"/>
                <w14:textOutline w14:w="0" w14:cap="rnd" w14:cmpd="sng" w14:algn="ctr">
                  <w14:noFill/>
                  <w14:prstDash w14:val="solid"/>
                  <w14:bevel/>
                </w14:textOutline>
              </w:rPr>
              <w:t xml:space="preserve">, </w:t>
            </w:r>
            <w:r>
              <w:rPr>
                <w:rFonts w:ascii="Arial" w:eastAsiaTheme="minorHAnsi" w:hAnsi="Arial" w:cs="Arial"/>
                <w:color w:val="auto"/>
                <w:lang w:eastAsia="en-US"/>
                <w14:textOutline w14:w="0" w14:cap="rnd" w14:cmpd="sng" w14:algn="ctr">
                  <w14:noFill/>
                  <w14:prstDash w14:val="solid"/>
                  <w14:bevel/>
                </w14:textOutline>
              </w:rPr>
              <w:t>Connected</w:t>
            </w:r>
            <w:r w:rsidR="00C14EBA">
              <w:rPr>
                <w:rFonts w:ascii="Arial" w:eastAsiaTheme="minorHAnsi" w:hAnsi="Arial" w:cs="Arial"/>
                <w:color w:val="auto"/>
                <w:lang w:eastAsia="en-US"/>
                <w14:textOutline w14:w="0" w14:cap="rnd" w14:cmpd="sng" w14:algn="ctr">
                  <w14:noFill/>
                  <w14:prstDash w14:val="solid"/>
                  <w14:bevel/>
                </w14:textOutline>
              </w:rPr>
              <w:t xml:space="preserve">, </w:t>
            </w:r>
            <w:r w:rsidRPr="00D0362D">
              <w:rPr>
                <w:rFonts w:ascii="Arial" w:hAnsi="Arial" w:cs="Arial"/>
              </w:rPr>
              <w:t>Authentic</w:t>
            </w:r>
          </w:p>
          <w:p w14:paraId="02EA4B31" w14:textId="16F98099" w:rsidR="00C14EBA" w:rsidRPr="00D0362D" w:rsidRDefault="00C14EBA" w:rsidP="00C14EBA">
            <w:pPr>
              <w:pStyle w:val="Body"/>
              <w:spacing w:after="0" w:line="240" w:lineRule="auto"/>
              <w:rPr>
                <w:rFonts w:ascii="Arial" w:hAnsi="Arial"/>
                <w:lang w:val="en-US"/>
              </w:rPr>
            </w:pPr>
          </w:p>
        </w:tc>
      </w:tr>
    </w:tbl>
    <w:p w14:paraId="52A5F8B9" w14:textId="77777777" w:rsidR="005C6737" w:rsidRPr="005C6737" w:rsidRDefault="005C6737">
      <w:pPr>
        <w:rPr>
          <w:b/>
          <w:bCs/>
        </w:rPr>
      </w:pPr>
    </w:p>
    <w:sectPr w:rsidR="005C6737" w:rsidRPr="005C6737" w:rsidSect="005C6737">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44F7A" w14:textId="77777777" w:rsidR="00203B6B" w:rsidRDefault="00203B6B" w:rsidP="005C6737">
      <w:pPr>
        <w:spacing w:after="0" w:line="240" w:lineRule="auto"/>
      </w:pPr>
      <w:r>
        <w:separator/>
      </w:r>
    </w:p>
  </w:endnote>
  <w:endnote w:type="continuationSeparator" w:id="0">
    <w:p w14:paraId="17A725CC" w14:textId="77777777" w:rsidR="00203B6B" w:rsidRDefault="00203B6B" w:rsidP="005C6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A197C" w14:textId="77777777" w:rsidR="00203B6B" w:rsidRDefault="00203B6B" w:rsidP="005C6737">
      <w:pPr>
        <w:spacing w:after="0" w:line="240" w:lineRule="auto"/>
      </w:pPr>
      <w:r>
        <w:separator/>
      </w:r>
    </w:p>
  </w:footnote>
  <w:footnote w:type="continuationSeparator" w:id="0">
    <w:p w14:paraId="30DCD093" w14:textId="77777777" w:rsidR="00203B6B" w:rsidRDefault="00203B6B" w:rsidP="005C6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BA57B" w14:textId="1D03B001" w:rsidR="005C6737" w:rsidRDefault="005C6737" w:rsidP="005C6737">
    <w:pPr>
      <w:pStyle w:val="Header"/>
      <w:jc w:val="right"/>
    </w:pPr>
    <w:r w:rsidRPr="007D1AAB">
      <w:rPr>
        <w:rFonts w:ascii="Arial" w:hAnsi="Arial" w:cs="Arial"/>
        <w:noProof/>
        <w:color w:val="212121"/>
        <w:sz w:val="24"/>
        <w:szCs w:val="24"/>
      </w:rPr>
      <w:drawing>
        <wp:inline distT="0" distB="0" distL="0" distR="0" wp14:anchorId="3183E8DC" wp14:editId="2C89193D">
          <wp:extent cx="2582265" cy="857721"/>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5281" cy="8587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1520"/>
    <w:multiLevelType w:val="hybridMultilevel"/>
    <w:tmpl w:val="983C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456E0"/>
    <w:multiLevelType w:val="multilevel"/>
    <w:tmpl w:val="2050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63729"/>
    <w:multiLevelType w:val="hybridMultilevel"/>
    <w:tmpl w:val="ABEC2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22EDB"/>
    <w:multiLevelType w:val="hybridMultilevel"/>
    <w:tmpl w:val="E1CCF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67B89"/>
    <w:multiLevelType w:val="hybridMultilevel"/>
    <w:tmpl w:val="762A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370C00"/>
    <w:multiLevelType w:val="hybridMultilevel"/>
    <w:tmpl w:val="0A9A1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F014F6"/>
    <w:multiLevelType w:val="hybridMultilevel"/>
    <w:tmpl w:val="CB0A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26CEB"/>
    <w:multiLevelType w:val="hybridMultilevel"/>
    <w:tmpl w:val="64741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2258FD"/>
    <w:multiLevelType w:val="hybridMultilevel"/>
    <w:tmpl w:val="5F3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31FDA"/>
    <w:multiLevelType w:val="hybridMultilevel"/>
    <w:tmpl w:val="4C3E3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F94402"/>
    <w:multiLevelType w:val="hybridMultilevel"/>
    <w:tmpl w:val="2530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B26389"/>
    <w:multiLevelType w:val="hybridMultilevel"/>
    <w:tmpl w:val="7474F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D5885"/>
    <w:multiLevelType w:val="hybridMultilevel"/>
    <w:tmpl w:val="7AA2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D558A"/>
    <w:multiLevelType w:val="hybridMultilevel"/>
    <w:tmpl w:val="516C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D76E2"/>
    <w:multiLevelType w:val="hybridMultilevel"/>
    <w:tmpl w:val="25C455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7997ED5"/>
    <w:multiLevelType w:val="hybridMultilevel"/>
    <w:tmpl w:val="0332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2616DB"/>
    <w:multiLevelType w:val="hybridMultilevel"/>
    <w:tmpl w:val="1DC68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424711"/>
    <w:multiLevelType w:val="hybridMultilevel"/>
    <w:tmpl w:val="278EF0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EF974E8"/>
    <w:multiLevelType w:val="hybridMultilevel"/>
    <w:tmpl w:val="5A7A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044448">
    <w:abstractNumId w:val="2"/>
  </w:num>
  <w:num w:numId="2" w16cid:durableId="1277518104">
    <w:abstractNumId w:val="4"/>
  </w:num>
  <w:num w:numId="3" w16cid:durableId="1944992772">
    <w:abstractNumId w:val="0"/>
  </w:num>
  <w:num w:numId="4" w16cid:durableId="1614092438">
    <w:abstractNumId w:val="1"/>
  </w:num>
  <w:num w:numId="5" w16cid:durableId="1996033548">
    <w:abstractNumId w:val="10"/>
  </w:num>
  <w:num w:numId="6" w16cid:durableId="1188446493">
    <w:abstractNumId w:val="9"/>
  </w:num>
  <w:num w:numId="7" w16cid:durableId="517085843">
    <w:abstractNumId w:val="6"/>
  </w:num>
  <w:num w:numId="8" w16cid:durableId="756901417">
    <w:abstractNumId w:val="14"/>
  </w:num>
  <w:num w:numId="9" w16cid:durableId="532117308">
    <w:abstractNumId w:val="18"/>
  </w:num>
  <w:num w:numId="10" w16cid:durableId="16891364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2914575">
    <w:abstractNumId w:val="8"/>
  </w:num>
  <w:num w:numId="12" w16cid:durableId="1105492742">
    <w:abstractNumId w:val="17"/>
  </w:num>
  <w:num w:numId="13" w16cid:durableId="1993632860">
    <w:abstractNumId w:val="13"/>
  </w:num>
  <w:num w:numId="14" w16cid:durableId="411588238">
    <w:abstractNumId w:val="11"/>
  </w:num>
  <w:num w:numId="15" w16cid:durableId="1478254833">
    <w:abstractNumId w:val="12"/>
  </w:num>
  <w:num w:numId="16" w16cid:durableId="1026563685">
    <w:abstractNumId w:val="7"/>
  </w:num>
  <w:num w:numId="17" w16cid:durableId="1639412932">
    <w:abstractNumId w:val="16"/>
  </w:num>
  <w:num w:numId="18" w16cid:durableId="535003017">
    <w:abstractNumId w:val="15"/>
  </w:num>
  <w:num w:numId="19" w16cid:durableId="523591059">
    <w:abstractNumId w:val="3"/>
  </w:num>
  <w:num w:numId="20" w16cid:durableId="5231326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37"/>
    <w:rsid w:val="00056042"/>
    <w:rsid w:val="000630E1"/>
    <w:rsid w:val="00095B68"/>
    <w:rsid w:val="000B7D08"/>
    <w:rsid w:val="000C442A"/>
    <w:rsid w:val="000F3D07"/>
    <w:rsid w:val="00130078"/>
    <w:rsid w:val="0014306E"/>
    <w:rsid w:val="00161ED9"/>
    <w:rsid w:val="001E4421"/>
    <w:rsid w:val="001F1C92"/>
    <w:rsid w:val="00203B6B"/>
    <w:rsid w:val="0020592E"/>
    <w:rsid w:val="002327A7"/>
    <w:rsid w:val="00266F3B"/>
    <w:rsid w:val="0027672A"/>
    <w:rsid w:val="002E3C7D"/>
    <w:rsid w:val="0039210C"/>
    <w:rsid w:val="003D263C"/>
    <w:rsid w:val="00415B3F"/>
    <w:rsid w:val="0042355A"/>
    <w:rsid w:val="00464B8D"/>
    <w:rsid w:val="004C7CE1"/>
    <w:rsid w:val="004C7E74"/>
    <w:rsid w:val="0055549F"/>
    <w:rsid w:val="00586E34"/>
    <w:rsid w:val="005C6737"/>
    <w:rsid w:val="005D447B"/>
    <w:rsid w:val="005E66E0"/>
    <w:rsid w:val="006138F1"/>
    <w:rsid w:val="0065094F"/>
    <w:rsid w:val="006750A1"/>
    <w:rsid w:val="0069204C"/>
    <w:rsid w:val="006C3F65"/>
    <w:rsid w:val="006F314B"/>
    <w:rsid w:val="0070773A"/>
    <w:rsid w:val="007646F6"/>
    <w:rsid w:val="007964DE"/>
    <w:rsid w:val="007B4B16"/>
    <w:rsid w:val="007E702A"/>
    <w:rsid w:val="00804EC5"/>
    <w:rsid w:val="00844B46"/>
    <w:rsid w:val="008662CA"/>
    <w:rsid w:val="008945EA"/>
    <w:rsid w:val="008C32ED"/>
    <w:rsid w:val="008C440B"/>
    <w:rsid w:val="008E6AE8"/>
    <w:rsid w:val="00924751"/>
    <w:rsid w:val="00936943"/>
    <w:rsid w:val="009936E8"/>
    <w:rsid w:val="009A03BA"/>
    <w:rsid w:val="009A36BB"/>
    <w:rsid w:val="009E45F4"/>
    <w:rsid w:val="009E4795"/>
    <w:rsid w:val="009F0218"/>
    <w:rsid w:val="009F04CB"/>
    <w:rsid w:val="00A15A15"/>
    <w:rsid w:val="00A43760"/>
    <w:rsid w:val="00A47FC5"/>
    <w:rsid w:val="00A54DD0"/>
    <w:rsid w:val="00A86993"/>
    <w:rsid w:val="00B4058D"/>
    <w:rsid w:val="00B54F61"/>
    <w:rsid w:val="00B76CC9"/>
    <w:rsid w:val="00B814C2"/>
    <w:rsid w:val="00BB5C17"/>
    <w:rsid w:val="00BD3579"/>
    <w:rsid w:val="00BE457C"/>
    <w:rsid w:val="00C14EBA"/>
    <w:rsid w:val="00C25814"/>
    <w:rsid w:val="00C536FA"/>
    <w:rsid w:val="00CD21BF"/>
    <w:rsid w:val="00D0362D"/>
    <w:rsid w:val="00D14157"/>
    <w:rsid w:val="00D56945"/>
    <w:rsid w:val="00D748C3"/>
    <w:rsid w:val="00D93F2F"/>
    <w:rsid w:val="00DA2FBC"/>
    <w:rsid w:val="00DA3970"/>
    <w:rsid w:val="00DF6D1C"/>
    <w:rsid w:val="00E76A01"/>
    <w:rsid w:val="00E913BF"/>
    <w:rsid w:val="00EA0BEE"/>
    <w:rsid w:val="00EA3292"/>
    <w:rsid w:val="00EB4AEE"/>
    <w:rsid w:val="00ED7F18"/>
    <w:rsid w:val="00EE1DA8"/>
    <w:rsid w:val="00EE5824"/>
    <w:rsid w:val="00F821D2"/>
    <w:rsid w:val="00F92836"/>
    <w:rsid w:val="057D5705"/>
    <w:rsid w:val="0BEC9889"/>
    <w:rsid w:val="0CD1B3C3"/>
    <w:rsid w:val="1F652F88"/>
    <w:rsid w:val="299C9426"/>
    <w:rsid w:val="4531A1FD"/>
    <w:rsid w:val="493872AF"/>
    <w:rsid w:val="592BD4AD"/>
    <w:rsid w:val="5AC7A50E"/>
    <w:rsid w:val="6BD1BE9C"/>
    <w:rsid w:val="755F45B4"/>
    <w:rsid w:val="795DDA90"/>
    <w:rsid w:val="7DA73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106FC"/>
  <w15:chartTrackingRefBased/>
  <w15:docId w15:val="{6C5C8386-7E1A-4B24-A548-94642E50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157"/>
    <w:pPr>
      <w:spacing w:after="200" w:line="276" w:lineRule="auto"/>
    </w:pPr>
  </w:style>
  <w:style w:type="paragraph" w:styleId="Heading1">
    <w:name w:val="heading 1"/>
    <w:basedOn w:val="Normal"/>
    <w:next w:val="Normal"/>
    <w:link w:val="Heading1Char"/>
    <w:uiPriority w:val="9"/>
    <w:qFormat/>
    <w:rsid w:val="00A54D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4D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54D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737"/>
  </w:style>
  <w:style w:type="paragraph" w:styleId="Footer">
    <w:name w:val="footer"/>
    <w:basedOn w:val="Normal"/>
    <w:link w:val="FooterChar"/>
    <w:uiPriority w:val="99"/>
    <w:unhideWhenUsed/>
    <w:rsid w:val="005C6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737"/>
  </w:style>
  <w:style w:type="paragraph" w:customStyle="1" w:styleId="BodyA">
    <w:name w:val="Body A"/>
    <w:rsid w:val="005C6737"/>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eastAsia="en-GB"/>
      <w14:textOutline w14:w="12700" w14:cap="flat" w14:cmpd="sng" w14:algn="ctr">
        <w14:noFill/>
        <w14:prstDash w14:val="solid"/>
        <w14:miter w14:lim="400000"/>
      </w14:textOutline>
    </w:rPr>
  </w:style>
  <w:style w:type="table" w:styleId="TableGrid">
    <w:name w:val="Table Grid"/>
    <w:basedOn w:val="TableNormal"/>
    <w:uiPriority w:val="39"/>
    <w:rsid w:val="005C6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B814C2"/>
    <w:pPr>
      <w:spacing w:after="200" w:line="276" w:lineRule="auto"/>
      <w:ind w:left="720"/>
    </w:pPr>
    <w:rPr>
      <w:rFonts w:ascii="Calibri" w:eastAsia="Arial Unicode MS" w:hAnsi="Calibri" w:cs="Arial Unicode MS"/>
      <w:color w:val="000000"/>
      <w:u w:color="000000"/>
      <w:lang w:val="en-US" w:eastAsia="en-GB"/>
    </w:rPr>
  </w:style>
  <w:style w:type="paragraph" w:customStyle="1" w:styleId="Body">
    <w:name w:val="Body"/>
    <w:rsid w:val="00B814C2"/>
    <w:pPr>
      <w:spacing w:after="200" w:line="276" w:lineRule="auto"/>
    </w:pPr>
    <w:rPr>
      <w:rFonts w:ascii="Calibri" w:eastAsia="Arial Unicode MS" w:hAnsi="Calibri" w:cs="Arial Unicode MS"/>
      <w:color w:val="000000"/>
      <w:u w:color="000000"/>
      <w:lang w:eastAsia="en-GB"/>
      <w14:textOutline w14:w="0" w14:cap="flat" w14:cmpd="sng" w14:algn="ctr">
        <w14:noFill/>
        <w14:prstDash w14:val="solid"/>
        <w14:bevel/>
      </w14:textOutline>
    </w:rPr>
  </w:style>
  <w:style w:type="paragraph" w:styleId="NoSpacing">
    <w:name w:val="No Spacing"/>
    <w:uiPriority w:val="1"/>
    <w:qFormat/>
    <w:rsid w:val="00A54DD0"/>
    <w:pPr>
      <w:spacing w:after="0" w:line="240" w:lineRule="auto"/>
    </w:pPr>
  </w:style>
  <w:style w:type="character" w:customStyle="1" w:styleId="Heading1Char">
    <w:name w:val="Heading 1 Char"/>
    <w:basedOn w:val="DefaultParagraphFont"/>
    <w:link w:val="Heading1"/>
    <w:uiPriority w:val="9"/>
    <w:rsid w:val="00A54D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4D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54DD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414690">
      <w:bodyDiv w:val="1"/>
      <w:marLeft w:val="0"/>
      <w:marRight w:val="0"/>
      <w:marTop w:val="0"/>
      <w:marBottom w:val="0"/>
      <w:divBdr>
        <w:top w:val="none" w:sz="0" w:space="0" w:color="auto"/>
        <w:left w:val="none" w:sz="0" w:space="0" w:color="auto"/>
        <w:bottom w:val="none" w:sz="0" w:space="0" w:color="auto"/>
        <w:right w:val="none" w:sz="0" w:space="0" w:color="auto"/>
      </w:divBdr>
    </w:div>
    <w:div w:id="308941028">
      <w:bodyDiv w:val="1"/>
      <w:marLeft w:val="0"/>
      <w:marRight w:val="0"/>
      <w:marTop w:val="0"/>
      <w:marBottom w:val="0"/>
      <w:divBdr>
        <w:top w:val="none" w:sz="0" w:space="0" w:color="auto"/>
        <w:left w:val="none" w:sz="0" w:space="0" w:color="auto"/>
        <w:bottom w:val="none" w:sz="0" w:space="0" w:color="auto"/>
        <w:right w:val="none" w:sz="0" w:space="0" w:color="auto"/>
      </w:divBdr>
    </w:div>
    <w:div w:id="629675641">
      <w:bodyDiv w:val="1"/>
      <w:marLeft w:val="0"/>
      <w:marRight w:val="0"/>
      <w:marTop w:val="0"/>
      <w:marBottom w:val="0"/>
      <w:divBdr>
        <w:top w:val="none" w:sz="0" w:space="0" w:color="auto"/>
        <w:left w:val="none" w:sz="0" w:space="0" w:color="auto"/>
        <w:bottom w:val="none" w:sz="0" w:space="0" w:color="auto"/>
        <w:right w:val="none" w:sz="0" w:space="0" w:color="auto"/>
      </w:divBdr>
    </w:div>
    <w:div w:id="8989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e17296-3b26-44c3-8e36-e2c78e9adebc" xsi:nil="true"/>
    <lcf76f155ced4ddcb4097134ff3c332f xmlns="4cc51db2-e485-4f0f-a18b-f08ab7434dc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D2BEBF987D3E45AF23EBE431694717" ma:contentTypeVersion="14" ma:contentTypeDescription="Create a new document." ma:contentTypeScope="" ma:versionID="703b870b11cc18e2384f2b950d9e4eec">
  <xsd:schema xmlns:xsd="http://www.w3.org/2001/XMLSchema" xmlns:xs="http://www.w3.org/2001/XMLSchema" xmlns:p="http://schemas.microsoft.com/office/2006/metadata/properties" xmlns:ns2="4cc51db2-e485-4f0f-a18b-f08ab7434dce" xmlns:ns3="ebe17296-3b26-44c3-8e36-e2c78e9adebc" targetNamespace="http://schemas.microsoft.com/office/2006/metadata/properties" ma:root="true" ma:fieldsID="f6b431f0d99464e03065cbe0b716173c" ns2:_="" ns3:_="">
    <xsd:import namespace="4cc51db2-e485-4f0f-a18b-f08ab7434dce"/>
    <xsd:import namespace="ebe17296-3b26-44c3-8e36-e2c78e9ade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51db2-e485-4f0f-a18b-f08ab7434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256b8f-b300-454f-aba5-0de2040c47c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e17296-3b26-44c3-8e36-e2c78e9ade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d8bb64-ae75-4248-b5fa-fccfa65d1a0e}" ma:internalName="TaxCatchAll" ma:showField="CatchAllData" ma:web="ebe17296-3b26-44c3-8e36-e2c78e9ade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C8A96-F816-40EF-92E5-4AD4B9909EC9}">
  <ds:schemaRefs>
    <ds:schemaRef ds:uri="http://schemas.microsoft.com/sharepoint/v3/contenttype/forms"/>
  </ds:schemaRefs>
</ds:datastoreItem>
</file>

<file path=customXml/itemProps2.xml><?xml version="1.0" encoding="utf-8"?>
<ds:datastoreItem xmlns:ds="http://schemas.openxmlformats.org/officeDocument/2006/customXml" ds:itemID="{855E1E75-AA28-42FF-9964-7EFCE65AF53E}">
  <ds:schemaRefs>
    <ds:schemaRef ds:uri="http://www.w3.org/XML/1998/namespace"/>
    <ds:schemaRef ds:uri="ebe17296-3b26-44c3-8e36-e2c78e9adebc"/>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4cc51db2-e485-4f0f-a18b-f08ab7434dce"/>
    <ds:schemaRef ds:uri="http://purl.org/dc/terms/"/>
  </ds:schemaRefs>
</ds:datastoreItem>
</file>

<file path=customXml/itemProps3.xml><?xml version="1.0" encoding="utf-8"?>
<ds:datastoreItem xmlns:ds="http://schemas.openxmlformats.org/officeDocument/2006/customXml" ds:itemID="{05061E78-8605-40A7-872E-28FCADD51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51db2-e485-4f0f-a18b-f08ab7434dce"/>
    <ds:schemaRef ds:uri="ebe17296-3b26-44c3-8e36-e2c78e9ad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C3556-7975-41C0-8BEF-5936010C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Wilson</dc:creator>
  <cp:keywords/>
  <dc:description/>
  <cp:lastModifiedBy>Helen McCormack</cp:lastModifiedBy>
  <cp:revision>2</cp:revision>
  <dcterms:created xsi:type="dcterms:W3CDTF">2024-09-10T13:43:00Z</dcterms:created>
  <dcterms:modified xsi:type="dcterms:W3CDTF">2024-09-10T13:43:00Z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0x01010072D2BEBF987D3E45AF23EBE431694717</vt:lpwstr>
  </property>
  <property fmtid="{D5CDD505-2E9C-101B-9397-08002B2CF9AE}" pid="3" name="MediaServiceImageTags">
    <vt:lpwstr/>
  </property>
  <property fmtid="{D5CDD505-2E9C-101B-9397-08002B2CF9AE}" pid="4" name="Order">
    <vt:r8>1500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